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165E8" w14:textId="0239F3AB" w:rsidR="00C63A2D" w:rsidRDefault="00F52573" w:rsidP="000007EF">
      <w:pPr>
        <w:pStyle w:val="Default"/>
        <w:ind w:left="720"/>
        <w:rPr>
          <w:b/>
        </w:rPr>
      </w:pPr>
      <w:r>
        <w:rPr>
          <w:b/>
        </w:rPr>
        <w:t>Property Operations – Covid 19</w:t>
      </w:r>
    </w:p>
    <w:p w14:paraId="04459DBF" w14:textId="45EDE1C2" w:rsidR="00F52573" w:rsidRDefault="00F52573" w:rsidP="000007EF">
      <w:pPr>
        <w:pStyle w:val="Default"/>
        <w:ind w:left="720"/>
        <w:rPr>
          <w:b/>
        </w:rPr>
      </w:pPr>
      <w:r>
        <w:rPr>
          <w:b/>
        </w:rPr>
        <w:t>Meeting date:  Thursday March, 28th</w:t>
      </w:r>
    </w:p>
    <w:p w14:paraId="1F9F8F74" w14:textId="06A4FAE6" w:rsidR="00F52573" w:rsidRDefault="00F52573" w:rsidP="000007EF">
      <w:pPr>
        <w:pStyle w:val="Default"/>
        <w:ind w:left="720"/>
        <w:rPr>
          <w:b/>
        </w:rPr>
      </w:pPr>
      <w:r>
        <w:rPr>
          <w:b/>
        </w:rPr>
        <w:t>Notes and follow up</w:t>
      </w:r>
    </w:p>
    <w:p w14:paraId="28BE0E22" w14:textId="77777777" w:rsidR="00F52573" w:rsidRPr="000007EF" w:rsidRDefault="00F52573" w:rsidP="000007EF">
      <w:pPr>
        <w:pStyle w:val="Default"/>
        <w:ind w:left="720"/>
        <w:rPr>
          <w:b/>
        </w:rPr>
      </w:pPr>
    </w:p>
    <w:p w14:paraId="17C2BFA9" w14:textId="77777777" w:rsidR="00F52573" w:rsidRDefault="000007EF" w:rsidP="000007EF">
      <w:pPr>
        <w:rPr>
          <w:rFonts w:asciiTheme="minorHAnsi" w:hAnsiTheme="minorHAnsi" w:cstheme="minorHAnsi"/>
          <w:b/>
          <w:sz w:val="22"/>
          <w:szCs w:val="22"/>
        </w:rPr>
      </w:pPr>
      <w:r w:rsidRPr="00A10EB8">
        <w:rPr>
          <w:rFonts w:asciiTheme="minorHAnsi" w:hAnsiTheme="minorHAnsi" w:cstheme="minorHAnsi"/>
          <w:b/>
          <w:sz w:val="22"/>
          <w:szCs w:val="22"/>
        </w:rPr>
        <w:t>Questions still needing feedback:</w:t>
      </w:r>
    </w:p>
    <w:p w14:paraId="09C08968" w14:textId="2E8BE8BB" w:rsidR="005A44A2" w:rsidRDefault="005A44A2" w:rsidP="000007EF">
      <w:pPr>
        <w:rPr>
          <w:rFonts w:asciiTheme="minorHAnsi" w:hAnsiTheme="minorHAnsi" w:cstheme="minorHAnsi"/>
          <w:b/>
          <w:sz w:val="22"/>
          <w:szCs w:val="22"/>
        </w:rPr>
      </w:pPr>
      <w:r>
        <w:rPr>
          <w:rFonts w:asciiTheme="minorHAnsi" w:hAnsiTheme="minorHAnsi" w:cstheme="minorHAnsi"/>
          <w:b/>
          <w:sz w:val="22"/>
          <w:szCs w:val="22"/>
        </w:rPr>
        <w:t>Potential questions for follow up meeting</w:t>
      </w:r>
    </w:p>
    <w:p w14:paraId="3049F4C1" w14:textId="295099DD" w:rsidR="000007EF" w:rsidRDefault="000007EF" w:rsidP="000007EF">
      <w:pPr>
        <w:rPr>
          <w:rFonts w:asciiTheme="minorHAnsi" w:hAnsiTheme="minorHAnsi" w:cstheme="minorHAnsi"/>
          <w:b/>
          <w:sz w:val="22"/>
          <w:szCs w:val="22"/>
        </w:rPr>
      </w:pPr>
      <w:r w:rsidRPr="00A10EB8">
        <w:rPr>
          <w:rFonts w:asciiTheme="minorHAnsi" w:hAnsiTheme="minorHAnsi" w:cstheme="minorHAnsi"/>
          <w:b/>
          <w:sz w:val="22"/>
          <w:szCs w:val="22"/>
        </w:rPr>
        <w:t>(Let’s ask for responses,</w:t>
      </w:r>
      <w:r w:rsidR="0064290A">
        <w:rPr>
          <w:rFonts w:asciiTheme="minorHAnsi" w:hAnsiTheme="minorHAnsi" w:cstheme="minorHAnsi"/>
          <w:b/>
          <w:sz w:val="22"/>
          <w:szCs w:val="22"/>
        </w:rPr>
        <w:t xml:space="preserve"> people</w:t>
      </w:r>
      <w:r w:rsidRPr="00A10EB8">
        <w:rPr>
          <w:rFonts w:asciiTheme="minorHAnsi" w:hAnsiTheme="minorHAnsi" w:cstheme="minorHAnsi"/>
          <w:b/>
          <w:sz w:val="22"/>
          <w:szCs w:val="22"/>
        </w:rPr>
        <w:t xml:space="preserve"> can send direct</w:t>
      </w:r>
      <w:r w:rsidR="008A419C" w:rsidRPr="00A10EB8">
        <w:rPr>
          <w:rFonts w:asciiTheme="minorHAnsi" w:hAnsiTheme="minorHAnsi" w:cstheme="minorHAnsi"/>
          <w:b/>
          <w:sz w:val="22"/>
          <w:szCs w:val="22"/>
        </w:rPr>
        <w:t>ly</w:t>
      </w:r>
      <w:r w:rsidRPr="00A10EB8">
        <w:rPr>
          <w:rFonts w:asciiTheme="minorHAnsi" w:hAnsiTheme="minorHAnsi" w:cstheme="minorHAnsi"/>
          <w:b/>
          <w:sz w:val="22"/>
          <w:szCs w:val="22"/>
        </w:rPr>
        <w:t xml:space="preserve"> to </w:t>
      </w:r>
      <w:r w:rsidR="005A44A2">
        <w:rPr>
          <w:rFonts w:asciiTheme="minorHAnsi" w:hAnsiTheme="minorHAnsi" w:cstheme="minorHAnsi"/>
          <w:b/>
          <w:sz w:val="22"/>
          <w:szCs w:val="22"/>
        </w:rPr>
        <w:t>Richard</w:t>
      </w:r>
      <w:r w:rsidRPr="00A10EB8">
        <w:rPr>
          <w:rFonts w:asciiTheme="minorHAnsi" w:hAnsiTheme="minorHAnsi" w:cstheme="minorHAnsi"/>
          <w:b/>
          <w:sz w:val="22"/>
          <w:szCs w:val="22"/>
        </w:rPr>
        <w:t xml:space="preserve"> for circulation.)</w:t>
      </w:r>
    </w:p>
    <w:p w14:paraId="2D781A84" w14:textId="77777777" w:rsidR="00F52573" w:rsidRPr="00A10EB8" w:rsidRDefault="00F52573" w:rsidP="000007EF">
      <w:pPr>
        <w:rPr>
          <w:rFonts w:asciiTheme="minorHAnsi" w:eastAsia="Times New Roman" w:hAnsiTheme="minorHAnsi" w:cstheme="minorHAnsi"/>
        </w:rPr>
      </w:pPr>
    </w:p>
    <w:p w14:paraId="23A7240E" w14:textId="5F555181" w:rsidR="0064290A" w:rsidRPr="0064290A" w:rsidRDefault="0088603E" w:rsidP="0064290A">
      <w:pPr>
        <w:numPr>
          <w:ilvl w:val="0"/>
          <w:numId w:val="1"/>
        </w:numPr>
        <w:rPr>
          <w:rFonts w:asciiTheme="minorHAnsi" w:eastAsia="Times New Roman" w:hAnsiTheme="minorHAnsi" w:cstheme="minorHAnsi"/>
        </w:rPr>
      </w:pPr>
      <w:r w:rsidRPr="00A10EB8">
        <w:rPr>
          <w:rFonts w:asciiTheme="minorHAnsi" w:eastAsia="Times New Roman" w:hAnsiTheme="minorHAnsi" w:cstheme="minorHAnsi"/>
        </w:rPr>
        <w:t>Are you operating your SRO</w:t>
      </w:r>
      <w:r w:rsidR="008A419C" w:rsidRPr="00A10EB8">
        <w:rPr>
          <w:rFonts w:asciiTheme="minorHAnsi" w:eastAsia="Times New Roman" w:hAnsiTheme="minorHAnsi" w:cstheme="minorHAnsi"/>
        </w:rPr>
        <w:t>’s differently at this point in</w:t>
      </w:r>
      <w:r w:rsidRPr="00A10EB8">
        <w:rPr>
          <w:rFonts w:asciiTheme="minorHAnsi" w:eastAsia="Times New Roman" w:hAnsiTheme="minorHAnsi" w:cstheme="minorHAnsi"/>
        </w:rPr>
        <w:t xml:space="preserve"> time, ones that have resident participation (cleaning ,etc</w:t>
      </w:r>
      <w:r w:rsidR="0064290A">
        <w:rPr>
          <w:rFonts w:asciiTheme="minorHAnsi" w:eastAsia="Times New Roman" w:hAnsiTheme="minorHAnsi" w:cstheme="minorHAnsi"/>
        </w:rPr>
        <w:t>…</w:t>
      </w:r>
      <w:r w:rsidRPr="00A10EB8">
        <w:rPr>
          <w:rFonts w:asciiTheme="minorHAnsi" w:eastAsia="Times New Roman" w:hAnsiTheme="minorHAnsi" w:cstheme="minorHAnsi"/>
        </w:rPr>
        <w:t xml:space="preserve">) </w:t>
      </w:r>
    </w:p>
    <w:p w14:paraId="053EF9FE" w14:textId="3A4F7EB1" w:rsidR="0064290A" w:rsidRPr="0064290A" w:rsidRDefault="00283676" w:rsidP="0064290A">
      <w:pPr>
        <w:numPr>
          <w:ilvl w:val="0"/>
          <w:numId w:val="1"/>
        </w:numPr>
        <w:spacing w:before="100" w:beforeAutospacing="1" w:after="100" w:afterAutospacing="1"/>
        <w:rPr>
          <w:rFonts w:asciiTheme="minorHAnsi" w:eastAsia="Times New Roman" w:hAnsiTheme="minorHAnsi" w:cstheme="minorHAnsi"/>
          <w:color w:val="333333"/>
        </w:rPr>
      </w:pPr>
      <w:r w:rsidRPr="00A10EB8">
        <w:rPr>
          <w:rFonts w:asciiTheme="minorHAnsi" w:eastAsia="Times New Roman" w:hAnsiTheme="minorHAnsi" w:cstheme="minorHAnsi"/>
          <w:color w:val="333333"/>
        </w:rPr>
        <w:t>How are you screening residents to determine if it is safe or not to enter apartments for the emergency service requests? </w:t>
      </w:r>
      <w:r w:rsidR="000C5FEA" w:rsidRPr="00A10EB8">
        <w:rPr>
          <w:rFonts w:asciiTheme="minorHAnsi" w:eastAsia="Times New Roman" w:hAnsiTheme="minorHAnsi" w:cstheme="minorHAnsi"/>
          <w:color w:val="333333"/>
        </w:rPr>
        <w:t xml:space="preserve">Can we legally ask residents if they are sick before we </w:t>
      </w:r>
      <w:r w:rsidR="008A419C" w:rsidRPr="00A10EB8">
        <w:rPr>
          <w:rFonts w:asciiTheme="minorHAnsi" w:eastAsia="Times New Roman" w:hAnsiTheme="minorHAnsi" w:cstheme="minorHAnsi"/>
          <w:color w:val="333333"/>
        </w:rPr>
        <w:t>enter to fulfill a work order? Are</w:t>
      </w:r>
      <w:r w:rsidR="000C5FEA" w:rsidRPr="00A10EB8">
        <w:rPr>
          <w:rFonts w:asciiTheme="minorHAnsi" w:eastAsia="Times New Roman" w:hAnsiTheme="minorHAnsi" w:cstheme="minorHAnsi"/>
          <w:color w:val="333333"/>
        </w:rPr>
        <w:t xml:space="preserve"> there a fair housing ramification if we ask this?</w:t>
      </w:r>
    </w:p>
    <w:p w14:paraId="203F4A6F" w14:textId="16BC28D7" w:rsidR="00283676" w:rsidRPr="00A10EB8" w:rsidRDefault="00283676" w:rsidP="000C5FEA">
      <w:pPr>
        <w:numPr>
          <w:ilvl w:val="0"/>
          <w:numId w:val="1"/>
        </w:numPr>
        <w:spacing w:before="100" w:beforeAutospacing="1" w:after="100" w:afterAutospacing="1"/>
        <w:rPr>
          <w:rFonts w:asciiTheme="minorHAnsi" w:eastAsia="Times New Roman" w:hAnsiTheme="minorHAnsi" w:cstheme="minorHAnsi"/>
          <w:color w:val="333333"/>
        </w:rPr>
      </w:pPr>
      <w:r w:rsidRPr="00A10EB8">
        <w:rPr>
          <w:rFonts w:asciiTheme="minorHAnsi" w:eastAsia="Times New Roman" w:hAnsiTheme="minorHAnsi" w:cstheme="minorHAnsi"/>
          <w:color w:val="333333"/>
        </w:rPr>
        <w:t>Can you provide examples of policies that companies are putting in place for employees who may not be able to attend work, either due to exposure to COVID 19 or cancel</w:t>
      </w:r>
      <w:r w:rsidR="0064290A">
        <w:rPr>
          <w:rFonts w:asciiTheme="minorHAnsi" w:eastAsia="Times New Roman" w:hAnsiTheme="minorHAnsi" w:cstheme="minorHAnsi"/>
          <w:color w:val="333333"/>
        </w:rPr>
        <w:t>l</w:t>
      </w:r>
      <w:r w:rsidRPr="00A10EB8">
        <w:rPr>
          <w:rFonts w:asciiTheme="minorHAnsi" w:eastAsia="Times New Roman" w:hAnsiTheme="minorHAnsi" w:cstheme="minorHAnsi"/>
          <w:color w:val="333333"/>
        </w:rPr>
        <w:t>ation of day care, etc</w:t>
      </w:r>
      <w:r w:rsidR="0064290A">
        <w:rPr>
          <w:rFonts w:asciiTheme="minorHAnsi" w:eastAsia="Times New Roman" w:hAnsiTheme="minorHAnsi" w:cstheme="minorHAnsi"/>
          <w:color w:val="333333"/>
        </w:rPr>
        <w:t>…</w:t>
      </w:r>
      <w:r w:rsidRPr="00A10EB8">
        <w:rPr>
          <w:rFonts w:asciiTheme="minorHAnsi" w:eastAsia="Times New Roman" w:hAnsiTheme="minorHAnsi" w:cstheme="minorHAnsi"/>
          <w:color w:val="333333"/>
        </w:rPr>
        <w:t xml:space="preserve">? Especially for employees who may not </w:t>
      </w:r>
      <w:r w:rsidR="008A419C" w:rsidRPr="00A10EB8">
        <w:rPr>
          <w:rFonts w:asciiTheme="minorHAnsi" w:eastAsia="Times New Roman" w:hAnsiTheme="minorHAnsi" w:cstheme="minorHAnsi"/>
          <w:color w:val="333333"/>
        </w:rPr>
        <w:t xml:space="preserve">have </w:t>
      </w:r>
      <w:r w:rsidRPr="00A10EB8">
        <w:rPr>
          <w:rFonts w:asciiTheme="minorHAnsi" w:eastAsia="Times New Roman" w:hAnsiTheme="minorHAnsi" w:cstheme="minorHAnsi"/>
          <w:color w:val="333333"/>
        </w:rPr>
        <w:t xml:space="preserve">paid time off </w:t>
      </w:r>
      <w:r w:rsidR="00D13AA7" w:rsidRPr="00A10EB8">
        <w:rPr>
          <w:rFonts w:asciiTheme="minorHAnsi" w:eastAsia="Times New Roman" w:hAnsiTheme="minorHAnsi" w:cstheme="minorHAnsi"/>
          <w:color w:val="333333"/>
        </w:rPr>
        <w:t>balances.</w:t>
      </w:r>
    </w:p>
    <w:p w14:paraId="59876C09" w14:textId="2B58BB98" w:rsidR="00393AAA" w:rsidRPr="00A10EB8" w:rsidRDefault="00393AAA" w:rsidP="00393AAA">
      <w:pPr>
        <w:pStyle w:val="ListParagraph"/>
        <w:numPr>
          <w:ilvl w:val="0"/>
          <w:numId w:val="1"/>
        </w:numPr>
        <w:rPr>
          <w:rFonts w:asciiTheme="minorHAnsi" w:hAnsiTheme="minorHAnsi" w:cstheme="minorHAnsi"/>
        </w:rPr>
      </w:pPr>
      <w:r w:rsidRPr="00A10EB8">
        <w:rPr>
          <w:rFonts w:asciiTheme="minorHAnsi" w:hAnsiTheme="minorHAnsi" w:cstheme="minorHAnsi"/>
        </w:rPr>
        <w:t>Has anyone experienced a building that was quarantined where there were several positive cases</w:t>
      </w:r>
      <w:r w:rsidR="0064290A">
        <w:rPr>
          <w:rFonts w:asciiTheme="minorHAnsi" w:hAnsiTheme="minorHAnsi" w:cstheme="minorHAnsi"/>
        </w:rPr>
        <w:t>?  H</w:t>
      </w:r>
      <w:r w:rsidRPr="00A10EB8">
        <w:rPr>
          <w:rFonts w:asciiTheme="minorHAnsi" w:hAnsiTheme="minorHAnsi" w:cstheme="minorHAnsi"/>
        </w:rPr>
        <w:t>ow was that handled from a staffing perspective, as well as how d</w:t>
      </w:r>
      <w:r w:rsidR="00A07D2F" w:rsidRPr="00A10EB8">
        <w:rPr>
          <w:rFonts w:asciiTheme="minorHAnsi" w:hAnsiTheme="minorHAnsi" w:cstheme="minorHAnsi"/>
        </w:rPr>
        <w:t>id you support and communicate</w:t>
      </w:r>
      <w:r w:rsidRPr="00A10EB8">
        <w:rPr>
          <w:rFonts w:asciiTheme="minorHAnsi" w:hAnsiTheme="minorHAnsi" w:cstheme="minorHAnsi"/>
        </w:rPr>
        <w:t xml:space="preserve"> to residents?</w:t>
      </w:r>
    </w:p>
    <w:p w14:paraId="6266D369" w14:textId="36E99092" w:rsidR="00393AAA" w:rsidRPr="00A10EB8" w:rsidRDefault="00393AAA" w:rsidP="00393AAA">
      <w:pPr>
        <w:numPr>
          <w:ilvl w:val="0"/>
          <w:numId w:val="1"/>
        </w:numPr>
        <w:spacing w:before="100" w:beforeAutospacing="1" w:after="100" w:afterAutospacing="1"/>
        <w:rPr>
          <w:rFonts w:asciiTheme="minorHAnsi" w:eastAsia="Times New Roman" w:hAnsiTheme="minorHAnsi" w:cstheme="minorHAnsi"/>
          <w:color w:val="333333"/>
        </w:rPr>
      </w:pPr>
      <w:r w:rsidRPr="00A10EB8">
        <w:rPr>
          <w:rFonts w:asciiTheme="minorHAnsi" w:eastAsia="Times New Roman" w:hAnsiTheme="minorHAnsi" w:cstheme="minorHAnsi"/>
          <w:color w:val="333333"/>
        </w:rPr>
        <w:t xml:space="preserve">How are you managing the additional waste and </w:t>
      </w:r>
      <w:r w:rsidR="00EE7682" w:rsidRPr="00A10EB8">
        <w:rPr>
          <w:rFonts w:asciiTheme="minorHAnsi" w:eastAsia="Times New Roman" w:hAnsiTheme="minorHAnsi" w:cstheme="minorHAnsi"/>
          <w:color w:val="333333"/>
        </w:rPr>
        <w:t>recycling</w:t>
      </w:r>
      <w:r w:rsidRPr="00A10EB8">
        <w:rPr>
          <w:rFonts w:asciiTheme="minorHAnsi" w:eastAsia="Times New Roman" w:hAnsiTheme="minorHAnsi" w:cstheme="minorHAnsi"/>
          <w:color w:val="333333"/>
        </w:rPr>
        <w:t xml:space="preserve"> now that there is a Shelter in Place Order? </w:t>
      </w:r>
      <w:r w:rsidR="00EE7682" w:rsidRPr="00A10EB8">
        <w:rPr>
          <w:rFonts w:asciiTheme="minorHAnsi" w:eastAsia="Times New Roman" w:hAnsiTheme="minorHAnsi" w:cstheme="minorHAnsi"/>
          <w:color w:val="333333"/>
        </w:rPr>
        <w:t>Is anyone using a valet trash service?</w:t>
      </w:r>
    </w:p>
    <w:p w14:paraId="0BFD2C87" w14:textId="5F7180F8" w:rsidR="00EE7682" w:rsidRPr="00A10EB8" w:rsidRDefault="00EE7682" w:rsidP="00EE7682">
      <w:pPr>
        <w:numPr>
          <w:ilvl w:val="0"/>
          <w:numId w:val="1"/>
        </w:numPr>
        <w:spacing w:before="100" w:beforeAutospacing="1" w:after="100" w:afterAutospacing="1"/>
        <w:rPr>
          <w:rFonts w:asciiTheme="minorHAnsi" w:eastAsia="Times New Roman" w:hAnsiTheme="minorHAnsi" w:cstheme="minorHAnsi"/>
          <w:color w:val="333333"/>
        </w:rPr>
      </w:pPr>
      <w:r w:rsidRPr="00A10EB8">
        <w:rPr>
          <w:rFonts w:asciiTheme="minorHAnsi" w:eastAsia="Times New Roman" w:hAnsiTheme="minorHAnsi" w:cstheme="minorHAnsi"/>
          <w:color w:val="333333"/>
        </w:rPr>
        <w:t>We are all so reliant on our internet connection right now. W</w:t>
      </w:r>
      <w:r w:rsidR="0064290A">
        <w:rPr>
          <w:rFonts w:asciiTheme="minorHAnsi" w:eastAsia="Times New Roman" w:hAnsiTheme="minorHAnsi" w:cstheme="minorHAnsi"/>
          <w:color w:val="333333"/>
        </w:rPr>
        <w:t>hat issues are you experiencing with connectivity? W</w:t>
      </w:r>
      <w:r w:rsidRPr="00A10EB8">
        <w:rPr>
          <w:rFonts w:asciiTheme="minorHAnsi" w:eastAsia="Times New Roman" w:hAnsiTheme="minorHAnsi" w:cstheme="minorHAnsi"/>
          <w:color w:val="333333"/>
        </w:rPr>
        <w:t xml:space="preserve">hat are you hearing from your </w:t>
      </w:r>
      <w:r w:rsidR="0088603E" w:rsidRPr="00A10EB8">
        <w:rPr>
          <w:rFonts w:asciiTheme="minorHAnsi" w:eastAsia="Times New Roman" w:hAnsiTheme="minorHAnsi" w:cstheme="minorHAnsi"/>
          <w:color w:val="333333"/>
        </w:rPr>
        <w:t>residents</w:t>
      </w:r>
      <w:r w:rsidRPr="00A10EB8">
        <w:rPr>
          <w:rFonts w:asciiTheme="minorHAnsi" w:eastAsia="Times New Roman" w:hAnsiTheme="minorHAnsi" w:cstheme="minorHAnsi"/>
          <w:color w:val="333333"/>
        </w:rPr>
        <w:t xml:space="preserve"> and how are you dealing with those challenges?</w:t>
      </w:r>
    </w:p>
    <w:p w14:paraId="293FF55D" w14:textId="2ADC8453" w:rsidR="0088603E" w:rsidRPr="00A10EB8" w:rsidRDefault="0088603E" w:rsidP="0088603E">
      <w:pPr>
        <w:numPr>
          <w:ilvl w:val="0"/>
          <w:numId w:val="1"/>
        </w:numPr>
        <w:rPr>
          <w:rFonts w:asciiTheme="minorHAnsi" w:eastAsia="Times New Roman" w:hAnsiTheme="minorHAnsi" w:cstheme="minorHAnsi"/>
        </w:rPr>
      </w:pPr>
      <w:r w:rsidRPr="00A10EB8">
        <w:rPr>
          <w:rFonts w:asciiTheme="minorHAnsi" w:eastAsia="Times New Roman" w:hAnsiTheme="minorHAnsi" w:cstheme="minorHAnsi"/>
        </w:rPr>
        <w:t>With mail order being so popular</w:t>
      </w:r>
      <w:r w:rsidR="00A07D2F" w:rsidRPr="00A10EB8">
        <w:rPr>
          <w:rFonts w:asciiTheme="minorHAnsi" w:eastAsia="Times New Roman" w:hAnsiTheme="minorHAnsi" w:cstheme="minorHAnsi"/>
        </w:rPr>
        <w:t>,</w:t>
      </w:r>
      <w:r w:rsidRPr="00A10EB8">
        <w:rPr>
          <w:rFonts w:asciiTheme="minorHAnsi" w:eastAsia="Times New Roman" w:hAnsiTheme="minorHAnsi" w:cstheme="minorHAnsi"/>
        </w:rPr>
        <w:t xml:space="preserve"> how are organizations handling</w:t>
      </w:r>
      <w:r w:rsidR="00283676" w:rsidRPr="00A10EB8">
        <w:rPr>
          <w:rFonts w:asciiTheme="minorHAnsi" w:eastAsia="Times New Roman" w:hAnsiTheme="minorHAnsi" w:cstheme="minorHAnsi"/>
        </w:rPr>
        <w:t xml:space="preserve"> package/grocery</w:t>
      </w:r>
      <w:r w:rsidRPr="00A10EB8">
        <w:rPr>
          <w:rFonts w:asciiTheme="minorHAnsi" w:eastAsia="Times New Roman" w:hAnsiTheme="minorHAnsi" w:cstheme="minorHAnsi"/>
        </w:rPr>
        <w:t xml:space="preserve"> deliveri</w:t>
      </w:r>
      <w:r w:rsidR="00A07D2F" w:rsidRPr="00A10EB8">
        <w:rPr>
          <w:rFonts w:asciiTheme="minorHAnsi" w:eastAsia="Times New Roman" w:hAnsiTheme="minorHAnsi" w:cstheme="minorHAnsi"/>
        </w:rPr>
        <w:t>es to communities and residents?</w:t>
      </w:r>
    </w:p>
    <w:p w14:paraId="2EDBF2C5" w14:textId="15302288" w:rsidR="00F901C6" w:rsidRPr="00A10EB8" w:rsidRDefault="00283676" w:rsidP="000D1ABB">
      <w:pPr>
        <w:numPr>
          <w:ilvl w:val="0"/>
          <w:numId w:val="1"/>
        </w:numPr>
        <w:spacing w:before="100" w:beforeAutospacing="1" w:after="100" w:afterAutospacing="1"/>
        <w:rPr>
          <w:rFonts w:asciiTheme="minorHAnsi" w:hAnsiTheme="minorHAnsi" w:cstheme="minorHAnsi"/>
        </w:rPr>
      </w:pPr>
      <w:r w:rsidRPr="00A10EB8">
        <w:rPr>
          <w:rFonts w:asciiTheme="minorHAnsi" w:eastAsia="Times New Roman" w:hAnsiTheme="minorHAnsi" w:cstheme="minorHAnsi"/>
          <w:color w:val="333333"/>
        </w:rPr>
        <w:t>Has anyone adjusted the fresh air intake to the common areas of their community?</w:t>
      </w:r>
    </w:p>
    <w:p w14:paraId="5877CA30" w14:textId="7037FECA" w:rsidR="00095E4C" w:rsidRPr="00A10EB8" w:rsidRDefault="00095E4C" w:rsidP="000D1ABB">
      <w:pPr>
        <w:numPr>
          <w:ilvl w:val="0"/>
          <w:numId w:val="1"/>
        </w:numPr>
        <w:spacing w:before="100" w:beforeAutospacing="1" w:after="100" w:afterAutospacing="1"/>
        <w:rPr>
          <w:rFonts w:asciiTheme="minorHAnsi" w:hAnsiTheme="minorHAnsi" w:cstheme="minorHAnsi"/>
        </w:rPr>
      </w:pPr>
      <w:r w:rsidRPr="00A10EB8">
        <w:rPr>
          <w:rFonts w:asciiTheme="minorHAnsi" w:hAnsiTheme="minorHAnsi" w:cstheme="minorHAnsi"/>
        </w:rPr>
        <w:t xml:space="preserve">If you are in the middle of selling a property what </w:t>
      </w:r>
      <w:r w:rsidR="005501A6" w:rsidRPr="00A10EB8">
        <w:rPr>
          <w:rFonts w:asciiTheme="minorHAnsi" w:hAnsiTheme="minorHAnsi" w:cstheme="minorHAnsi"/>
        </w:rPr>
        <w:t xml:space="preserve">have </w:t>
      </w:r>
      <w:r w:rsidRPr="00A10EB8">
        <w:rPr>
          <w:rFonts w:asciiTheme="minorHAnsi" w:hAnsiTheme="minorHAnsi" w:cstheme="minorHAnsi"/>
        </w:rPr>
        <w:t>you done to ensure the transaction completes?</w:t>
      </w:r>
    </w:p>
    <w:p w14:paraId="4663446F" w14:textId="769AD07E" w:rsidR="005501A6" w:rsidRPr="00A10EB8" w:rsidRDefault="005501A6" w:rsidP="005501A6">
      <w:pPr>
        <w:pStyle w:val="ListParagraph"/>
        <w:numPr>
          <w:ilvl w:val="0"/>
          <w:numId w:val="1"/>
        </w:numPr>
        <w:spacing w:before="100" w:beforeAutospacing="1" w:after="100" w:afterAutospacing="1"/>
        <w:rPr>
          <w:rFonts w:asciiTheme="minorHAnsi" w:hAnsiTheme="minorHAnsi" w:cstheme="minorHAnsi"/>
        </w:rPr>
      </w:pPr>
      <w:r w:rsidRPr="00A10EB8">
        <w:rPr>
          <w:rFonts w:asciiTheme="minorHAnsi" w:hAnsiTheme="minorHAnsi" w:cstheme="minorHAnsi"/>
        </w:rPr>
        <w:t>What process needs to take place to restart a suspended eviction order once the moratorium has been lifted?</w:t>
      </w:r>
    </w:p>
    <w:p w14:paraId="34EC2786" w14:textId="496195F0" w:rsidR="008E74A0" w:rsidRPr="00A10EB8" w:rsidRDefault="008E74A0" w:rsidP="000007EF">
      <w:pPr>
        <w:spacing w:before="100" w:beforeAutospacing="1"/>
        <w:rPr>
          <w:rFonts w:asciiTheme="minorHAnsi" w:hAnsiTheme="minorHAnsi" w:cstheme="minorHAnsi"/>
          <w:b/>
        </w:rPr>
      </w:pPr>
      <w:r w:rsidRPr="00A10EB8">
        <w:rPr>
          <w:rFonts w:asciiTheme="minorHAnsi" w:hAnsiTheme="minorHAnsi" w:cstheme="minorHAnsi"/>
          <w:b/>
        </w:rPr>
        <w:t>Resources:</w:t>
      </w:r>
    </w:p>
    <w:p w14:paraId="3FC1ED3B" w14:textId="57666018" w:rsidR="008E74A0" w:rsidRPr="00A10EB8" w:rsidRDefault="004F0B80" w:rsidP="008E74A0">
      <w:pPr>
        <w:pStyle w:val="ListParagraph"/>
        <w:numPr>
          <w:ilvl w:val="0"/>
          <w:numId w:val="9"/>
        </w:numPr>
        <w:spacing w:before="100" w:beforeAutospacing="1" w:after="100" w:afterAutospacing="1"/>
        <w:rPr>
          <w:rFonts w:asciiTheme="minorHAnsi" w:hAnsiTheme="minorHAnsi" w:cstheme="minorHAnsi"/>
        </w:rPr>
      </w:pPr>
      <w:hyperlink r:id="rId8" w:history="1">
        <w:r w:rsidR="00801CA9" w:rsidRPr="00A10EB8">
          <w:rPr>
            <w:rFonts w:asciiTheme="minorHAnsi" w:hAnsiTheme="minorHAnsi" w:cstheme="minorHAnsi"/>
            <w:color w:val="0000FF"/>
            <w:u w:val="single"/>
          </w:rPr>
          <w:t xml:space="preserve">HUD Covid Updates </w:t>
        </w:r>
      </w:hyperlink>
      <w:r w:rsidRPr="004F0B80">
        <w:t xml:space="preserve"> </w:t>
      </w:r>
      <w:hyperlink r:id="rId9" w:history="1">
        <w:r w:rsidRPr="004F0B80">
          <w:rPr>
            <w:color w:val="0000FF"/>
            <w:u w:val="single"/>
          </w:rPr>
          <w:t>https://www.hud.gov/coronavirus</w:t>
        </w:r>
      </w:hyperlink>
    </w:p>
    <w:p w14:paraId="1225DB2A" w14:textId="43498947" w:rsidR="008E74A0" w:rsidRPr="00A10EB8" w:rsidRDefault="004F0B80" w:rsidP="008E74A0">
      <w:pPr>
        <w:pStyle w:val="ListParagraph"/>
        <w:numPr>
          <w:ilvl w:val="0"/>
          <w:numId w:val="9"/>
        </w:numPr>
        <w:spacing w:before="100" w:beforeAutospacing="1" w:after="100" w:afterAutospacing="1"/>
        <w:rPr>
          <w:rFonts w:asciiTheme="minorHAnsi" w:hAnsiTheme="minorHAnsi" w:cstheme="minorHAnsi"/>
        </w:rPr>
      </w:pPr>
      <w:hyperlink r:id="rId10" w:history="1">
        <w:r w:rsidR="00801CA9" w:rsidRPr="00A10EB8">
          <w:rPr>
            <w:rFonts w:asciiTheme="minorHAnsi" w:hAnsiTheme="minorHAnsi" w:cstheme="minorHAnsi"/>
            <w:color w:val="0000FF"/>
            <w:u w:val="single"/>
          </w:rPr>
          <w:t xml:space="preserve">FHA March </w:t>
        </w:r>
        <w:r w:rsidR="00801CA9" w:rsidRPr="00A10EB8">
          <w:rPr>
            <w:rFonts w:asciiTheme="minorHAnsi" w:hAnsiTheme="minorHAnsi" w:cstheme="minorHAnsi"/>
            <w:color w:val="0000FF"/>
            <w:u w:val="single"/>
          </w:rPr>
          <w:t>1</w:t>
        </w:r>
        <w:r w:rsidR="00801CA9" w:rsidRPr="00A10EB8">
          <w:rPr>
            <w:rFonts w:asciiTheme="minorHAnsi" w:hAnsiTheme="minorHAnsi" w:cstheme="minorHAnsi"/>
            <w:color w:val="0000FF"/>
            <w:u w:val="single"/>
          </w:rPr>
          <w:t>6 Updates</w:t>
        </w:r>
      </w:hyperlink>
      <w:r>
        <w:rPr>
          <w:rFonts w:asciiTheme="minorHAnsi" w:hAnsiTheme="minorHAnsi" w:cstheme="minorHAnsi"/>
          <w:color w:val="0000FF"/>
          <w:u w:val="single"/>
        </w:rPr>
        <w:t xml:space="preserve">  </w:t>
      </w:r>
      <w:hyperlink r:id="rId11" w:history="1">
        <w:r w:rsidRPr="004F0B80">
          <w:rPr>
            <w:color w:val="0000FF"/>
            <w:sz w:val="18"/>
            <w:szCs w:val="18"/>
            <w:u w:val="single"/>
          </w:rPr>
          <w:t>https://www.hud.gov/sites/dfiles/Housing/documents/MF_Corona_QA_FINAL_3-12-20.pdf</w:t>
        </w:r>
      </w:hyperlink>
    </w:p>
    <w:p w14:paraId="03B1A74B" w14:textId="48D6CA5A" w:rsidR="0088407D" w:rsidRPr="00A10EB8" w:rsidRDefault="004F0B80" w:rsidP="008E74A0">
      <w:pPr>
        <w:pStyle w:val="ListParagraph"/>
        <w:numPr>
          <w:ilvl w:val="0"/>
          <w:numId w:val="9"/>
        </w:numPr>
        <w:spacing w:before="100" w:beforeAutospacing="1" w:after="100" w:afterAutospacing="1"/>
        <w:rPr>
          <w:rFonts w:asciiTheme="minorHAnsi" w:hAnsiTheme="minorHAnsi" w:cstheme="minorHAnsi"/>
        </w:rPr>
      </w:pPr>
      <w:hyperlink r:id="rId12" w:history="1">
        <w:r w:rsidR="0088407D" w:rsidRPr="00A10EB8">
          <w:rPr>
            <w:rFonts w:asciiTheme="minorHAnsi" w:hAnsiTheme="minorHAnsi" w:cstheme="minorHAnsi"/>
            <w:color w:val="0000FF"/>
            <w:u w:val="single"/>
          </w:rPr>
          <w:t>Edge2L</w:t>
        </w:r>
        <w:r w:rsidR="0088407D" w:rsidRPr="00A10EB8">
          <w:rPr>
            <w:rFonts w:asciiTheme="minorHAnsi" w:hAnsiTheme="minorHAnsi" w:cstheme="minorHAnsi"/>
            <w:color w:val="0000FF"/>
            <w:u w:val="single"/>
          </w:rPr>
          <w:t>e</w:t>
        </w:r>
        <w:r w:rsidR="0088407D" w:rsidRPr="00A10EB8">
          <w:rPr>
            <w:rFonts w:asciiTheme="minorHAnsi" w:hAnsiTheme="minorHAnsi" w:cstheme="minorHAnsi"/>
            <w:color w:val="0000FF"/>
            <w:u w:val="single"/>
          </w:rPr>
          <w:t>arn</w:t>
        </w:r>
      </w:hyperlink>
      <w:r>
        <w:rPr>
          <w:rFonts w:asciiTheme="minorHAnsi" w:hAnsiTheme="minorHAnsi" w:cstheme="minorHAnsi"/>
          <w:color w:val="0000FF"/>
          <w:u w:val="single"/>
        </w:rPr>
        <w:t xml:space="preserve">  </w:t>
      </w:r>
      <w:hyperlink r:id="rId13" w:history="1">
        <w:r w:rsidRPr="004F0B80">
          <w:rPr>
            <w:color w:val="0000FF"/>
            <w:u w:val="single"/>
          </w:rPr>
          <w:t>https://www.edge2learn.com/course-library/covid-19/</w:t>
        </w:r>
      </w:hyperlink>
    </w:p>
    <w:p w14:paraId="64BA9F07" w14:textId="471100E0" w:rsidR="0088407D" w:rsidRPr="00A10EB8" w:rsidRDefault="004F0B80" w:rsidP="008E74A0">
      <w:pPr>
        <w:pStyle w:val="ListParagraph"/>
        <w:numPr>
          <w:ilvl w:val="0"/>
          <w:numId w:val="9"/>
        </w:numPr>
        <w:spacing w:before="100" w:beforeAutospacing="1" w:after="100" w:afterAutospacing="1"/>
        <w:rPr>
          <w:rFonts w:asciiTheme="minorHAnsi" w:hAnsiTheme="minorHAnsi" w:cstheme="minorHAnsi"/>
        </w:rPr>
      </w:pPr>
      <w:hyperlink r:id="rId14" w:history="1">
        <w:r w:rsidR="0088407D" w:rsidRPr="00A10EB8">
          <w:rPr>
            <w:rStyle w:val="Hyperlink"/>
            <w:rFonts w:asciiTheme="minorHAnsi" w:hAnsiTheme="minorHAnsi" w:cstheme="minorHAnsi"/>
          </w:rPr>
          <w:t>CHA</w:t>
        </w:r>
        <w:r w:rsidR="0088407D" w:rsidRPr="00A10EB8">
          <w:rPr>
            <w:rStyle w:val="Hyperlink"/>
            <w:rFonts w:asciiTheme="minorHAnsi" w:hAnsiTheme="minorHAnsi" w:cstheme="minorHAnsi"/>
          </w:rPr>
          <w:t>P</w:t>
        </w:r>
        <w:r w:rsidR="0088407D" w:rsidRPr="00A10EB8">
          <w:rPr>
            <w:rStyle w:val="Hyperlink"/>
            <w:rFonts w:asciiTheme="minorHAnsi" w:hAnsiTheme="minorHAnsi" w:cstheme="minorHAnsi"/>
          </w:rPr>
          <w:t>A</w:t>
        </w:r>
      </w:hyperlink>
      <w:r>
        <w:rPr>
          <w:rStyle w:val="Hyperlink"/>
          <w:rFonts w:asciiTheme="minorHAnsi" w:hAnsiTheme="minorHAnsi" w:cstheme="minorHAnsi"/>
        </w:rPr>
        <w:t xml:space="preserve">   </w:t>
      </w:r>
      <w:hyperlink r:id="rId15" w:history="1">
        <w:r w:rsidRPr="004F0B80">
          <w:rPr>
            <w:color w:val="0000FF"/>
            <w:u w:val="single"/>
          </w:rPr>
          <w:t>https://www.chapa.org/housing-news/covid-19-affordable-housing-updates</w:t>
        </w:r>
      </w:hyperlink>
    </w:p>
    <w:p w14:paraId="2C178DF7" w14:textId="326255D4" w:rsidR="0088407D" w:rsidRPr="00A10EB8" w:rsidRDefault="004F0B80" w:rsidP="008E74A0">
      <w:pPr>
        <w:pStyle w:val="ListParagraph"/>
        <w:numPr>
          <w:ilvl w:val="0"/>
          <w:numId w:val="9"/>
        </w:numPr>
        <w:spacing w:before="100" w:beforeAutospacing="1" w:after="100" w:afterAutospacing="1"/>
        <w:rPr>
          <w:rFonts w:asciiTheme="minorHAnsi" w:hAnsiTheme="minorHAnsi" w:cstheme="minorHAnsi"/>
        </w:rPr>
      </w:pPr>
      <w:hyperlink r:id="rId16" w:history="1">
        <w:r w:rsidR="0088407D" w:rsidRPr="00A10EB8">
          <w:rPr>
            <w:rFonts w:asciiTheme="minorHAnsi" w:hAnsiTheme="minorHAnsi" w:cstheme="minorHAnsi"/>
            <w:color w:val="0000FF"/>
            <w:u w:val="single"/>
          </w:rPr>
          <w:t>NA</w:t>
        </w:r>
        <w:r w:rsidR="0088407D" w:rsidRPr="00A10EB8">
          <w:rPr>
            <w:rFonts w:asciiTheme="minorHAnsi" w:hAnsiTheme="minorHAnsi" w:cstheme="minorHAnsi"/>
            <w:color w:val="0000FF"/>
            <w:u w:val="single"/>
          </w:rPr>
          <w:t>H</w:t>
        </w:r>
        <w:r w:rsidR="0088407D" w:rsidRPr="00A10EB8">
          <w:rPr>
            <w:rFonts w:asciiTheme="minorHAnsi" w:hAnsiTheme="minorHAnsi" w:cstheme="minorHAnsi"/>
            <w:color w:val="0000FF"/>
            <w:u w:val="single"/>
          </w:rPr>
          <w:t>MA</w:t>
        </w:r>
      </w:hyperlink>
      <w:r>
        <w:rPr>
          <w:rFonts w:asciiTheme="minorHAnsi" w:hAnsiTheme="minorHAnsi" w:cstheme="minorHAnsi"/>
          <w:color w:val="0000FF"/>
          <w:u w:val="single"/>
        </w:rPr>
        <w:t xml:space="preserve">  </w:t>
      </w:r>
      <w:hyperlink r:id="rId17" w:history="1">
        <w:r w:rsidRPr="004F0B80">
          <w:rPr>
            <w:color w:val="0000FF"/>
            <w:u w:val="single"/>
          </w:rPr>
          <w:t>https://www.nahma.org/coronavirus-information-and-resources/</w:t>
        </w:r>
      </w:hyperlink>
      <w:bookmarkStart w:id="0" w:name="_GoBack"/>
      <w:bookmarkEnd w:id="0"/>
    </w:p>
    <w:p w14:paraId="264E4310" w14:textId="00DF6E12" w:rsidR="00367823" w:rsidRPr="00A10EB8" w:rsidRDefault="00367823" w:rsidP="000007EF">
      <w:pPr>
        <w:spacing w:before="100" w:beforeAutospacing="1"/>
        <w:rPr>
          <w:rFonts w:asciiTheme="minorHAnsi" w:hAnsiTheme="minorHAnsi" w:cstheme="minorHAnsi"/>
          <w:b/>
        </w:rPr>
      </w:pPr>
      <w:r w:rsidRPr="00A10EB8">
        <w:rPr>
          <w:rFonts w:asciiTheme="minorHAnsi" w:hAnsiTheme="minorHAnsi" w:cstheme="minorHAnsi"/>
          <w:b/>
        </w:rPr>
        <w:t>Policy Updates-Stimulus Highlights</w:t>
      </w:r>
    </w:p>
    <w:p w14:paraId="6FF24FF1" w14:textId="77777777" w:rsidR="00367823" w:rsidRPr="00A10EB8" w:rsidRDefault="00367823" w:rsidP="0021299A">
      <w:pPr>
        <w:numPr>
          <w:ilvl w:val="0"/>
          <w:numId w:val="10"/>
        </w:numPr>
        <w:spacing w:before="100" w:beforeAutospacing="1" w:after="100" w:afterAutospacing="1"/>
        <w:rPr>
          <w:rFonts w:asciiTheme="minorHAnsi" w:eastAsia="Times New Roman" w:hAnsiTheme="minorHAnsi" w:cstheme="minorHAnsi"/>
        </w:rPr>
      </w:pPr>
      <w:r w:rsidRPr="00A10EB8">
        <w:rPr>
          <w:rFonts w:asciiTheme="minorHAnsi" w:eastAsia="Times New Roman" w:hAnsiTheme="minorHAnsi" w:cstheme="minorHAnsi"/>
          <w:b/>
          <w:bCs/>
          <w:sz w:val="22"/>
          <w:szCs w:val="22"/>
        </w:rPr>
        <w:t>Tenant-Based Rental Assistance – $1.25 billion.</w:t>
      </w:r>
      <w:r w:rsidRPr="00A10EB8">
        <w:rPr>
          <w:rFonts w:asciiTheme="minorHAnsi" w:eastAsia="Times New Roman" w:hAnsiTheme="minorHAnsi" w:cstheme="minorHAnsi"/>
          <w:sz w:val="22"/>
          <w:szCs w:val="22"/>
        </w:rPr>
        <w:t xml:space="preserve"> These funds will preserve Section 8 voucher rental assistance for seniors, the disabled and low-income working families, who will experience loss of income from the coronavirus.</w:t>
      </w:r>
    </w:p>
    <w:p w14:paraId="7E8799F6" w14:textId="3AFBFBA9" w:rsidR="00367823" w:rsidRPr="00A10EB8" w:rsidRDefault="00367823" w:rsidP="0021299A">
      <w:pPr>
        <w:numPr>
          <w:ilvl w:val="0"/>
          <w:numId w:val="10"/>
        </w:numPr>
        <w:spacing w:before="100" w:beforeAutospacing="1" w:after="100" w:afterAutospacing="1"/>
        <w:rPr>
          <w:rFonts w:asciiTheme="minorHAnsi" w:eastAsia="Times New Roman" w:hAnsiTheme="minorHAnsi" w:cstheme="minorHAnsi"/>
        </w:rPr>
      </w:pPr>
      <w:r w:rsidRPr="00A10EB8">
        <w:rPr>
          <w:rFonts w:asciiTheme="minorHAnsi" w:eastAsia="Times New Roman" w:hAnsiTheme="minorHAnsi" w:cstheme="minorHAnsi"/>
          <w:b/>
          <w:bCs/>
          <w:sz w:val="22"/>
          <w:szCs w:val="22"/>
        </w:rPr>
        <w:t>Public Housing Operating Fund – $685 million.</w:t>
      </w:r>
      <w:r w:rsidRPr="00A10EB8">
        <w:rPr>
          <w:rFonts w:asciiTheme="minorHAnsi" w:eastAsia="Times New Roman" w:hAnsiTheme="minorHAnsi" w:cstheme="minorHAnsi"/>
          <w:sz w:val="22"/>
          <w:szCs w:val="22"/>
        </w:rPr>
        <w:t xml:space="preserve"> These funds will provide Public Housing Agencies with additional operating assistance to make up for reduced tenant rent payments, as well as to help contain the spread of coronavirus in public housing properties.</w:t>
      </w:r>
    </w:p>
    <w:p w14:paraId="31C798EF" w14:textId="6B5B828E" w:rsidR="00367823" w:rsidRPr="00A10EB8" w:rsidRDefault="00367823" w:rsidP="00D37F14">
      <w:pPr>
        <w:numPr>
          <w:ilvl w:val="0"/>
          <w:numId w:val="10"/>
        </w:numPr>
        <w:spacing w:before="100" w:beforeAutospacing="1" w:after="100" w:afterAutospacing="1"/>
        <w:rPr>
          <w:rFonts w:asciiTheme="minorHAnsi" w:eastAsia="Times New Roman" w:hAnsiTheme="minorHAnsi" w:cstheme="minorHAnsi"/>
        </w:rPr>
      </w:pPr>
      <w:r w:rsidRPr="00A10EB8">
        <w:rPr>
          <w:rFonts w:asciiTheme="minorHAnsi" w:eastAsia="Times New Roman" w:hAnsiTheme="minorHAnsi" w:cstheme="minorHAnsi"/>
          <w:b/>
          <w:bCs/>
          <w:sz w:val="22"/>
          <w:szCs w:val="22"/>
        </w:rPr>
        <w:t>Project-Based Rental Assistance – $1 billion.</w:t>
      </w:r>
      <w:r w:rsidRPr="00A10EB8">
        <w:rPr>
          <w:rFonts w:asciiTheme="minorHAnsi" w:eastAsia="Times New Roman" w:hAnsiTheme="minorHAnsi" w:cstheme="minorHAnsi"/>
          <w:sz w:val="22"/>
          <w:szCs w:val="22"/>
        </w:rPr>
        <w:t xml:space="preserve"> This additional funding will make up for reduced tenant payments because of coronavirus. Preserving this critical housing assistance will prevent low-income families and individuals from being at risk of homelessness. </w:t>
      </w:r>
    </w:p>
    <w:p w14:paraId="611C40D2" w14:textId="5B4C3D74" w:rsidR="000007EF" w:rsidRPr="00E82879" w:rsidRDefault="000007EF" w:rsidP="000007EF">
      <w:pPr>
        <w:numPr>
          <w:ilvl w:val="0"/>
          <w:numId w:val="10"/>
        </w:numPr>
        <w:spacing w:before="100" w:beforeAutospacing="1" w:after="100" w:afterAutospacing="1"/>
        <w:rPr>
          <w:rFonts w:asciiTheme="minorHAnsi" w:eastAsia="Times New Roman" w:hAnsiTheme="minorHAnsi" w:cstheme="minorHAnsi"/>
        </w:rPr>
      </w:pPr>
      <w:r w:rsidRPr="00A10EB8">
        <w:rPr>
          <w:rFonts w:asciiTheme="minorHAnsi" w:eastAsia="Times New Roman" w:hAnsiTheme="minorHAnsi" w:cstheme="minorHAnsi"/>
          <w:b/>
          <w:bCs/>
          <w:sz w:val="22"/>
          <w:szCs w:val="22"/>
        </w:rPr>
        <w:t>Section 202 Housing for the Elderly – $50 million.</w:t>
      </w:r>
      <w:r w:rsidRPr="00A10EB8">
        <w:rPr>
          <w:rFonts w:asciiTheme="minorHAnsi" w:eastAsia="Times New Roman" w:hAnsiTheme="minorHAnsi" w:cstheme="minorHAnsi"/>
          <w:sz w:val="22"/>
          <w:szCs w:val="22"/>
        </w:rPr>
        <w:t xml:space="preserve"> These funds will maintain housing stability and services for low-income seniors. Seniors are particularly at risk from the coronavirus. Seniors, the disabled and low-income working families, who will experience loss of income from the coronavirus.</w:t>
      </w:r>
    </w:p>
    <w:p w14:paraId="468095DB" w14:textId="77777777" w:rsidR="00E82879" w:rsidRDefault="00E82879" w:rsidP="00E82879">
      <w:pPr>
        <w:numPr>
          <w:ilvl w:val="0"/>
          <w:numId w:val="10"/>
        </w:numPr>
        <w:spacing w:before="100" w:beforeAutospacing="1" w:after="100" w:afterAutospacing="1"/>
        <w:rPr>
          <w:rFonts w:eastAsia="Times New Roman"/>
        </w:rPr>
      </w:pPr>
      <w:r>
        <w:rPr>
          <w:rFonts w:ascii="Calibri" w:eastAsia="Times New Roman" w:hAnsi="Calibri" w:cs="Calibri"/>
          <w:b/>
          <w:bCs/>
          <w:sz w:val="22"/>
          <w:szCs w:val="22"/>
        </w:rPr>
        <w:lastRenderedPageBreak/>
        <w:t xml:space="preserve">Section 4022. Foreclosure Moratorium and Consumer Right to Request Forbearance.  </w:t>
      </w:r>
      <w:r>
        <w:rPr>
          <w:rFonts w:ascii="Calibri" w:eastAsia="Times New Roman" w:hAnsi="Calibri" w:cs="Calibri"/>
          <w:sz w:val="22"/>
          <w:szCs w:val="22"/>
        </w:rPr>
        <w:t xml:space="preserve">Prohibits foreclosures on all federally-backed mortgage loans for a 60-day period beginning on March 18, 2020. Provides up to 180 days of forbearance for borrowers of a federally-backed mortgage loan who have experienced a financial hardship related to the COVID-19 emergency. Applicable mortgages included those purchased by Fannie Mae and Freddie Mac, insured by HUD, VA, or USDA, or directly made by USDA. The authority provided under this section terminates on the earlier of the termination date of the national emergency concerning the coronavirus or December 31, 2020.  </w:t>
      </w:r>
    </w:p>
    <w:p w14:paraId="4E01BDF0" w14:textId="77777777" w:rsidR="00E82879" w:rsidRDefault="00E82879" w:rsidP="00E82879">
      <w:pPr>
        <w:numPr>
          <w:ilvl w:val="0"/>
          <w:numId w:val="10"/>
        </w:numPr>
        <w:spacing w:before="100" w:beforeAutospacing="1" w:after="100" w:afterAutospacing="1"/>
        <w:rPr>
          <w:rFonts w:eastAsia="Times New Roman"/>
        </w:rPr>
      </w:pPr>
      <w:r>
        <w:rPr>
          <w:rFonts w:ascii="Calibri" w:eastAsia="Times New Roman" w:hAnsi="Calibri" w:cs="Calibri"/>
          <w:b/>
          <w:bCs/>
          <w:sz w:val="22"/>
          <w:szCs w:val="22"/>
        </w:rPr>
        <w:t xml:space="preserve">Section 4023. Forbearance of Residential Mortgage Loan Payments for Multifamily Properties with Federally Backed Loans. </w:t>
      </w:r>
      <w:r>
        <w:rPr>
          <w:rFonts w:ascii="Calibri" w:eastAsia="Times New Roman" w:hAnsi="Calibri" w:cs="Calibri"/>
          <w:sz w:val="22"/>
          <w:szCs w:val="22"/>
        </w:rPr>
        <w:t xml:space="preserve">  Provides up to 90 days of forbearance for multifamily borrowers with a federally backed multifamily mortgage loan who have experienced a financial hardship. Borrowers receiving forbearance may not evict or charge late fees to tenants for the duration of the forbearance period. Applicable mortgages include loans to real property designed for 5 or more families that are purchased, insured, or assisted by Fannie Mae, Freddie Mac, or HUD. The authority provided under this section terminates on the earlier of the termination date of the national emergency concerning the coronavirus or December 31, 2020. </w:t>
      </w:r>
    </w:p>
    <w:p w14:paraId="33E07B27" w14:textId="77777777" w:rsidR="00E82879" w:rsidRDefault="00E82879" w:rsidP="00E82879">
      <w:pPr>
        <w:numPr>
          <w:ilvl w:val="0"/>
          <w:numId w:val="10"/>
        </w:numPr>
        <w:spacing w:before="100" w:beforeAutospacing="1" w:after="165"/>
        <w:rPr>
          <w:rFonts w:eastAsia="Times New Roman"/>
        </w:rPr>
      </w:pPr>
      <w:r>
        <w:rPr>
          <w:rFonts w:ascii="Calibri" w:eastAsia="Times New Roman" w:hAnsi="Calibri" w:cs="Calibri"/>
          <w:b/>
          <w:bCs/>
          <w:sz w:val="22"/>
          <w:szCs w:val="22"/>
        </w:rPr>
        <w:t>Section 4024. Temporary Moratorium on Eviction Filings.</w:t>
      </w:r>
      <w:r>
        <w:rPr>
          <w:rFonts w:ascii="Calibri" w:eastAsia="Times New Roman" w:hAnsi="Calibri" w:cs="Calibri"/>
          <w:sz w:val="22"/>
          <w:szCs w:val="22"/>
        </w:rPr>
        <w:t xml:space="preserve">  For 120 days beginning on the date of enactment, landlords are prohibited from initiating legal action to recover possession of a rental unit or to charge fees, penalties, or other charges to the tenant related to such nonpayment of rent where the landlord’s mortgage on that property is insured, guaranteed, supplemented, protected, or assisted in any way by HUD, Fannie Mae, Freddie Mac, the rural housing voucher program, or the Violence Against Women Act of 1994. </w:t>
      </w:r>
    </w:p>
    <w:sectPr w:rsidR="00E82879" w:rsidSect="00367823">
      <w:pgSz w:w="12240" w:h="15840"/>
      <w:pgMar w:top="1440" w:right="117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3968"/>
    <w:multiLevelType w:val="hybridMultilevel"/>
    <w:tmpl w:val="2D7A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10CE8"/>
    <w:multiLevelType w:val="hybridMultilevel"/>
    <w:tmpl w:val="8466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57F07"/>
    <w:multiLevelType w:val="hybridMultilevel"/>
    <w:tmpl w:val="E3A01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930FF9"/>
    <w:multiLevelType w:val="hybridMultilevel"/>
    <w:tmpl w:val="EB0A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E7EC3"/>
    <w:multiLevelType w:val="hybridMultilevel"/>
    <w:tmpl w:val="7C5C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6DCC"/>
    <w:multiLevelType w:val="hybridMultilevel"/>
    <w:tmpl w:val="F3189A9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285C1273"/>
    <w:multiLevelType w:val="multilevel"/>
    <w:tmpl w:val="E8E68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3470A"/>
    <w:multiLevelType w:val="hybridMultilevel"/>
    <w:tmpl w:val="128A7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352EB"/>
    <w:multiLevelType w:val="hybridMultilevel"/>
    <w:tmpl w:val="9DFA2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F3B3B"/>
    <w:multiLevelType w:val="hybridMultilevel"/>
    <w:tmpl w:val="15CC7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E14B7"/>
    <w:multiLevelType w:val="hybridMultilevel"/>
    <w:tmpl w:val="BAC83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84BD9"/>
    <w:multiLevelType w:val="hybridMultilevel"/>
    <w:tmpl w:val="EEE6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F488F"/>
    <w:multiLevelType w:val="hybridMultilevel"/>
    <w:tmpl w:val="CA860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26752D"/>
    <w:multiLevelType w:val="hybridMultilevel"/>
    <w:tmpl w:val="1B20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C1AE8"/>
    <w:multiLevelType w:val="hybridMultilevel"/>
    <w:tmpl w:val="BE1E3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F3324"/>
    <w:multiLevelType w:val="multilevel"/>
    <w:tmpl w:val="70D29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047C67"/>
    <w:multiLevelType w:val="multilevel"/>
    <w:tmpl w:val="94E0C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2"/>
  </w:num>
  <w:num w:numId="4">
    <w:abstractNumId w:val="5"/>
  </w:num>
  <w:num w:numId="5">
    <w:abstractNumId w:val="4"/>
  </w:num>
  <w:num w:numId="6">
    <w:abstractNumId w:val="7"/>
  </w:num>
  <w:num w:numId="7">
    <w:abstractNumId w:val="3"/>
  </w:num>
  <w:num w:numId="8">
    <w:abstractNumId w:val="9"/>
  </w:num>
  <w:num w:numId="9">
    <w:abstractNumId w:val="0"/>
  </w:num>
  <w:num w:numId="10">
    <w:abstractNumId w:val="13"/>
  </w:num>
  <w:num w:numId="11">
    <w:abstractNumId w:val="11"/>
  </w:num>
  <w:num w:numId="12">
    <w:abstractNumId w:val="15"/>
  </w:num>
  <w:num w:numId="13">
    <w:abstractNumId w:val="8"/>
  </w:num>
  <w:num w:numId="14">
    <w:abstractNumId w:val="1"/>
  </w:num>
  <w:num w:numId="15">
    <w:abstractNumId w:val="10"/>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F1"/>
    <w:rsid w:val="000007EF"/>
    <w:rsid w:val="00095E4C"/>
    <w:rsid w:val="000B2D55"/>
    <w:rsid w:val="000C5FEA"/>
    <w:rsid w:val="00283676"/>
    <w:rsid w:val="003328BF"/>
    <w:rsid w:val="00367823"/>
    <w:rsid w:val="00393AAA"/>
    <w:rsid w:val="00461DD3"/>
    <w:rsid w:val="004A157D"/>
    <w:rsid w:val="004F0B80"/>
    <w:rsid w:val="005501A6"/>
    <w:rsid w:val="00566060"/>
    <w:rsid w:val="005A44A2"/>
    <w:rsid w:val="006412B3"/>
    <w:rsid w:val="0064290A"/>
    <w:rsid w:val="00801CA9"/>
    <w:rsid w:val="00841F10"/>
    <w:rsid w:val="0088407D"/>
    <w:rsid w:val="0088603E"/>
    <w:rsid w:val="008A419C"/>
    <w:rsid w:val="008E74A0"/>
    <w:rsid w:val="00964BC9"/>
    <w:rsid w:val="009A3F92"/>
    <w:rsid w:val="009C23E1"/>
    <w:rsid w:val="00A07D2F"/>
    <w:rsid w:val="00A10EB8"/>
    <w:rsid w:val="00A817F4"/>
    <w:rsid w:val="00AB5BF1"/>
    <w:rsid w:val="00B855FA"/>
    <w:rsid w:val="00C63A2D"/>
    <w:rsid w:val="00C679CA"/>
    <w:rsid w:val="00D13AA7"/>
    <w:rsid w:val="00D41A12"/>
    <w:rsid w:val="00DC6C41"/>
    <w:rsid w:val="00E82879"/>
    <w:rsid w:val="00EE7682"/>
    <w:rsid w:val="00F52573"/>
    <w:rsid w:val="00F9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CADA"/>
  <w15:chartTrackingRefBased/>
  <w15:docId w15:val="{40D2CA19-667B-4F49-8FC8-A96BE29D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B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5BF1"/>
    <w:rPr>
      <w:color w:val="0000FF"/>
      <w:u w:val="single"/>
    </w:rPr>
  </w:style>
  <w:style w:type="paragraph" w:styleId="BalloonText">
    <w:name w:val="Balloon Text"/>
    <w:basedOn w:val="Normal"/>
    <w:link w:val="BalloonTextChar"/>
    <w:uiPriority w:val="99"/>
    <w:semiHidden/>
    <w:unhideWhenUsed/>
    <w:rsid w:val="00AB5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BF1"/>
    <w:rPr>
      <w:rFonts w:ascii="Segoe UI" w:hAnsi="Segoe UI" w:cs="Segoe UI"/>
      <w:sz w:val="18"/>
      <w:szCs w:val="18"/>
    </w:rPr>
  </w:style>
  <w:style w:type="paragraph" w:styleId="ListParagraph">
    <w:name w:val="List Paragraph"/>
    <w:basedOn w:val="Normal"/>
    <w:uiPriority w:val="34"/>
    <w:qFormat/>
    <w:rsid w:val="004A157D"/>
    <w:pPr>
      <w:ind w:left="720"/>
      <w:contextualSpacing/>
    </w:pPr>
  </w:style>
  <w:style w:type="paragraph" w:customStyle="1" w:styleId="Default">
    <w:name w:val="Default"/>
    <w:rsid w:val="00C63A2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F0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1479">
      <w:bodyDiv w:val="1"/>
      <w:marLeft w:val="0"/>
      <w:marRight w:val="0"/>
      <w:marTop w:val="0"/>
      <w:marBottom w:val="0"/>
      <w:divBdr>
        <w:top w:val="none" w:sz="0" w:space="0" w:color="auto"/>
        <w:left w:val="none" w:sz="0" w:space="0" w:color="auto"/>
        <w:bottom w:val="none" w:sz="0" w:space="0" w:color="auto"/>
        <w:right w:val="none" w:sz="0" w:space="0" w:color="auto"/>
      </w:divBdr>
    </w:div>
    <w:div w:id="105466968">
      <w:bodyDiv w:val="1"/>
      <w:marLeft w:val="0"/>
      <w:marRight w:val="0"/>
      <w:marTop w:val="0"/>
      <w:marBottom w:val="0"/>
      <w:divBdr>
        <w:top w:val="none" w:sz="0" w:space="0" w:color="auto"/>
        <w:left w:val="none" w:sz="0" w:space="0" w:color="auto"/>
        <w:bottom w:val="none" w:sz="0" w:space="0" w:color="auto"/>
        <w:right w:val="none" w:sz="0" w:space="0" w:color="auto"/>
      </w:divBdr>
    </w:div>
    <w:div w:id="178273193">
      <w:bodyDiv w:val="1"/>
      <w:marLeft w:val="0"/>
      <w:marRight w:val="0"/>
      <w:marTop w:val="0"/>
      <w:marBottom w:val="0"/>
      <w:divBdr>
        <w:top w:val="none" w:sz="0" w:space="0" w:color="auto"/>
        <w:left w:val="none" w:sz="0" w:space="0" w:color="auto"/>
        <w:bottom w:val="none" w:sz="0" w:space="0" w:color="auto"/>
        <w:right w:val="none" w:sz="0" w:space="0" w:color="auto"/>
      </w:divBdr>
    </w:div>
    <w:div w:id="697849167">
      <w:bodyDiv w:val="1"/>
      <w:marLeft w:val="0"/>
      <w:marRight w:val="0"/>
      <w:marTop w:val="0"/>
      <w:marBottom w:val="0"/>
      <w:divBdr>
        <w:top w:val="none" w:sz="0" w:space="0" w:color="auto"/>
        <w:left w:val="none" w:sz="0" w:space="0" w:color="auto"/>
        <w:bottom w:val="none" w:sz="0" w:space="0" w:color="auto"/>
        <w:right w:val="none" w:sz="0" w:space="0" w:color="auto"/>
      </w:divBdr>
    </w:div>
    <w:div w:id="817765404">
      <w:bodyDiv w:val="1"/>
      <w:marLeft w:val="0"/>
      <w:marRight w:val="0"/>
      <w:marTop w:val="0"/>
      <w:marBottom w:val="0"/>
      <w:divBdr>
        <w:top w:val="none" w:sz="0" w:space="0" w:color="auto"/>
        <w:left w:val="none" w:sz="0" w:space="0" w:color="auto"/>
        <w:bottom w:val="none" w:sz="0" w:space="0" w:color="auto"/>
        <w:right w:val="none" w:sz="0" w:space="0" w:color="auto"/>
      </w:divBdr>
    </w:div>
    <w:div w:id="826018412">
      <w:bodyDiv w:val="1"/>
      <w:marLeft w:val="0"/>
      <w:marRight w:val="0"/>
      <w:marTop w:val="0"/>
      <w:marBottom w:val="0"/>
      <w:divBdr>
        <w:top w:val="none" w:sz="0" w:space="0" w:color="auto"/>
        <w:left w:val="none" w:sz="0" w:space="0" w:color="auto"/>
        <w:bottom w:val="none" w:sz="0" w:space="0" w:color="auto"/>
        <w:right w:val="none" w:sz="0" w:space="0" w:color="auto"/>
      </w:divBdr>
    </w:div>
    <w:div w:id="850873074">
      <w:bodyDiv w:val="1"/>
      <w:marLeft w:val="0"/>
      <w:marRight w:val="0"/>
      <w:marTop w:val="0"/>
      <w:marBottom w:val="0"/>
      <w:divBdr>
        <w:top w:val="none" w:sz="0" w:space="0" w:color="auto"/>
        <w:left w:val="none" w:sz="0" w:space="0" w:color="auto"/>
        <w:bottom w:val="none" w:sz="0" w:space="0" w:color="auto"/>
        <w:right w:val="none" w:sz="0" w:space="0" w:color="auto"/>
      </w:divBdr>
    </w:div>
    <w:div w:id="1781411638">
      <w:bodyDiv w:val="1"/>
      <w:marLeft w:val="0"/>
      <w:marRight w:val="0"/>
      <w:marTop w:val="0"/>
      <w:marBottom w:val="0"/>
      <w:divBdr>
        <w:top w:val="none" w:sz="0" w:space="0" w:color="auto"/>
        <w:left w:val="none" w:sz="0" w:space="0" w:color="auto"/>
        <w:bottom w:val="none" w:sz="0" w:space="0" w:color="auto"/>
        <w:right w:val="none" w:sz="0" w:space="0" w:color="auto"/>
      </w:divBdr>
    </w:div>
    <w:div w:id="1839534927">
      <w:bodyDiv w:val="1"/>
      <w:marLeft w:val="0"/>
      <w:marRight w:val="0"/>
      <w:marTop w:val="0"/>
      <w:marBottom w:val="0"/>
      <w:divBdr>
        <w:top w:val="none" w:sz="0" w:space="0" w:color="auto"/>
        <w:left w:val="none" w:sz="0" w:space="0" w:color="auto"/>
        <w:bottom w:val="none" w:sz="0" w:space="0" w:color="auto"/>
        <w:right w:val="none" w:sz="0" w:space="0" w:color="auto"/>
      </w:divBdr>
    </w:div>
    <w:div w:id="2041852316">
      <w:bodyDiv w:val="1"/>
      <w:marLeft w:val="0"/>
      <w:marRight w:val="0"/>
      <w:marTop w:val="0"/>
      <w:marBottom w:val="0"/>
      <w:divBdr>
        <w:top w:val="none" w:sz="0" w:space="0" w:color="auto"/>
        <w:left w:val="none" w:sz="0" w:space="0" w:color="auto"/>
        <w:bottom w:val="none" w:sz="0" w:space="0" w:color="auto"/>
        <w:right w:val="none" w:sz="0" w:space="0" w:color="auto"/>
      </w:divBdr>
    </w:div>
    <w:div w:id="2058429560">
      <w:bodyDiv w:val="1"/>
      <w:marLeft w:val="0"/>
      <w:marRight w:val="0"/>
      <w:marTop w:val="0"/>
      <w:marBottom w:val="0"/>
      <w:divBdr>
        <w:top w:val="none" w:sz="0" w:space="0" w:color="auto"/>
        <w:left w:val="none" w:sz="0" w:space="0" w:color="auto"/>
        <w:bottom w:val="none" w:sz="0" w:space="0" w:color="auto"/>
        <w:right w:val="none" w:sz="0" w:space="0" w:color="auto"/>
      </w:divBdr>
    </w:div>
    <w:div w:id="21353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coronavirus" TargetMode="External"/><Relationship Id="rId13" Type="http://schemas.openxmlformats.org/officeDocument/2006/relationships/hyperlink" Target="https://www.edge2learn.com/course-library/covid-1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ge2learn.com/course-library/covid-19/" TargetMode="External"/><Relationship Id="rId17" Type="http://schemas.openxmlformats.org/officeDocument/2006/relationships/hyperlink" Target="https://www.nahma.org/coronavirus-information-and-resources/" TargetMode="External"/><Relationship Id="rId2" Type="http://schemas.openxmlformats.org/officeDocument/2006/relationships/customXml" Target="../customXml/item2.xml"/><Relationship Id="rId16" Type="http://schemas.openxmlformats.org/officeDocument/2006/relationships/hyperlink" Target="https://www.nahma.org/coronavirus-information-and-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gov/sites/dfiles/Housing/documents/MF_Corona_QA_FINAL_3-12-20.pdf" TargetMode="External"/><Relationship Id="rId5" Type="http://schemas.openxmlformats.org/officeDocument/2006/relationships/styles" Target="styles.xml"/><Relationship Id="rId15" Type="http://schemas.openxmlformats.org/officeDocument/2006/relationships/hyperlink" Target="https://www.chapa.org/housing-news/covid-19-affordable-housing-updates" TargetMode="External"/><Relationship Id="rId10" Type="http://schemas.openxmlformats.org/officeDocument/2006/relationships/hyperlink" Target="https://www.hud.gov/sites/dfiles/Housing/documents/MF_Corona_QA_FINAL_3-12-20.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hud.gov/coronavirus" TargetMode="External"/><Relationship Id="rId14" Type="http://schemas.openxmlformats.org/officeDocument/2006/relationships/hyperlink" Target="https://www.chapa.org/housing-news/covid-19-affordable-housing-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10FC35F660247AEB4F2DF79AA552D" ma:contentTypeVersion="7" ma:contentTypeDescription="Create a new document." ma:contentTypeScope="" ma:versionID="c9c7be19982fda8e2a81e802d2a301bd">
  <xsd:schema xmlns:xsd="http://www.w3.org/2001/XMLSchema" xmlns:xs="http://www.w3.org/2001/XMLSchema" xmlns:p="http://schemas.microsoft.com/office/2006/metadata/properties" xmlns:ns3="c37297c3-e582-4548-a41e-b692ef9ef4b8" xmlns:ns4="c6687518-4838-4b8c-b8eb-8e5e71e7316b" targetNamespace="http://schemas.microsoft.com/office/2006/metadata/properties" ma:root="true" ma:fieldsID="d905fb8187c7e23ccba869f1a89c643f" ns3:_="" ns4:_="">
    <xsd:import namespace="c37297c3-e582-4548-a41e-b692ef9ef4b8"/>
    <xsd:import namespace="c6687518-4838-4b8c-b8eb-8e5e71e731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97c3-e582-4548-a41e-b692ef9ef4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87518-4838-4b8c-b8eb-8e5e71e731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EC3FA-A8C1-4579-A10C-73F3754D7747}">
  <ds:schemaRefs>
    <ds:schemaRef ds:uri="http://purl.org/dc/terms/"/>
    <ds:schemaRef ds:uri="c37297c3-e582-4548-a41e-b692ef9ef4b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6687518-4838-4b8c-b8eb-8e5e71e7316b"/>
    <ds:schemaRef ds:uri="http://www.w3.org/XML/1998/namespace"/>
    <ds:schemaRef ds:uri="http://purl.org/dc/dcmitype/"/>
  </ds:schemaRefs>
</ds:datastoreItem>
</file>

<file path=customXml/itemProps2.xml><?xml version="1.0" encoding="utf-8"?>
<ds:datastoreItem xmlns:ds="http://schemas.openxmlformats.org/officeDocument/2006/customXml" ds:itemID="{916F1B6E-1A48-4804-B4C6-BA550146DA3D}">
  <ds:schemaRefs>
    <ds:schemaRef ds:uri="http://schemas.microsoft.com/sharepoint/v3/contenttype/forms"/>
  </ds:schemaRefs>
</ds:datastoreItem>
</file>

<file path=customXml/itemProps3.xml><?xml version="1.0" encoding="utf-8"?>
<ds:datastoreItem xmlns:ds="http://schemas.openxmlformats.org/officeDocument/2006/customXml" ds:itemID="{1699923E-8334-4290-9E21-3DBF9C006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97c3-e582-4548-a41e-b692ef9ef4b8"/>
    <ds:schemaRef ds:uri="c6687518-4838-4b8c-b8eb-8e5e71e73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Kingston</dc:creator>
  <cp:keywords/>
  <dc:description/>
  <cp:lastModifiedBy>Brendan Dolan</cp:lastModifiedBy>
  <cp:revision>3</cp:revision>
  <cp:lastPrinted>2020-03-26T19:33:00Z</cp:lastPrinted>
  <dcterms:created xsi:type="dcterms:W3CDTF">2020-04-02T13:36:00Z</dcterms:created>
  <dcterms:modified xsi:type="dcterms:W3CDTF">2020-04-02T14:38:00Z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0x0101008D810FC35F660247AEB4F2DF79AA552D</vt:lpwstr>
  </property>
</Properties>
</file>