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CB2C" w14:textId="6027B427" w:rsidR="00632EA7" w:rsidRDefault="00632EA7"/>
    <w:p w14:paraId="29FCB1D8" w14:textId="77777777" w:rsidR="00632EA7" w:rsidRPr="00726FDA" w:rsidRDefault="00632EA7" w:rsidP="00632EA7"/>
    <w:tbl>
      <w:tblPr>
        <w:tblW w:w="14660" w:type="dxa"/>
        <w:tblCellMar>
          <w:left w:w="0" w:type="dxa"/>
          <w:right w:w="0" w:type="dxa"/>
        </w:tblCellMar>
        <w:tblLook w:val="04A0" w:firstRow="1" w:lastRow="0" w:firstColumn="1" w:lastColumn="0" w:noHBand="0" w:noVBand="1"/>
      </w:tblPr>
      <w:tblGrid>
        <w:gridCol w:w="3116"/>
        <w:gridCol w:w="5604"/>
        <w:gridCol w:w="5940"/>
      </w:tblGrid>
      <w:tr w:rsidR="00726FDA" w:rsidRPr="00726FDA" w14:paraId="12110A09" w14:textId="77777777" w:rsidTr="008E29A7">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3F720D" w14:textId="77777777" w:rsidR="00632EA7" w:rsidRPr="00726FDA" w:rsidRDefault="00632EA7" w:rsidP="00A64619">
            <w:pPr>
              <w:jc w:val="center"/>
              <w:rPr>
                <w:b/>
              </w:rPr>
            </w:pPr>
            <w:r w:rsidRPr="00726FDA">
              <w:rPr>
                <w:b/>
              </w:rPr>
              <w:t>Potential Event</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073A9C" w14:textId="3678880E" w:rsidR="00632EA7" w:rsidRPr="00726FDA" w:rsidRDefault="009E27B5" w:rsidP="00A64619">
            <w:pPr>
              <w:jc w:val="center"/>
              <w:rPr>
                <w:b/>
              </w:rPr>
            </w:pPr>
            <w:r>
              <w:rPr>
                <w:b/>
              </w:rPr>
              <w:t>Mercy Housing R</w:t>
            </w:r>
            <w:r w:rsidR="00632EA7" w:rsidRPr="00726FDA">
              <w:rPr>
                <w:b/>
              </w:rPr>
              <w:t>esponse for Employees</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603D01" w14:textId="73F1EA2B" w:rsidR="00632EA7" w:rsidRPr="00726FDA" w:rsidRDefault="009E27B5" w:rsidP="00A64619">
            <w:pPr>
              <w:jc w:val="center"/>
              <w:rPr>
                <w:b/>
              </w:rPr>
            </w:pPr>
            <w:r>
              <w:rPr>
                <w:b/>
              </w:rPr>
              <w:t>Mercy Housing</w:t>
            </w:r>
            <w:r w:rsidR="00632EA7" w:rsidRPr="00726FDA">
              <w:rPr>
                <w:b/>
              </w:rPr>
              <w:t xml:space="preserve"> Response for Residents</w:t>
            </w:r>
          </w:p>
        </w:tc>
      </w:tr>
      <w:tr w:rsidR="00726FDA" w:rsidRPr="00726FDA" w14:paraId="2C060D4C" w14:textId="77777777" w:rsidTr="008E29A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AB75D" w14:textId="77777777" w:rsidR="008E29A7" w:rsidRPr="00726FDA" w:rsidRDefault="008E29A7">
            <w:r w:rsidRPr="00726FDA">
              <w:t>Current Status</w:t>
            </w:r>
          </w:p>
        </w:tc>
        <w:tc>
          <w:tcPr>
            <w:tcW w:w="5604" w:type="dxa"/>
            <w:tcBorders>
              <w:top w:val="nil"/>
              <w:left w:val="nil"/>
              <w:bottom w:val="single" w:sz="8" w:space="0" w:color="auto"/>
              <w:right w:val="single" w:sz="8" w:space="0" w:color="auto"/>
            </w:tcBorders>
            <w:tcMar>
              <w:top w:w="0" w:type="dxa"/>
              <w:left w:w="108" w:type="dxa"/>
              <w:bottom w:w="0" w:type="dxa"/>
              <w:right w:w="108" w:type="dxa"/>
            </w:tcMar>
          </w:tcPr>
          <w:p w14:paraId="40193830" w14:textId="6B9D54F5" w:rsidR="008E29A7" w:rsidRPr="00A414FA" w:rsidRDefault="00531C27" w:rsidP="00531C27">
            <w:pPr>
              <w:pStyle w:val="ListParagraph"/>
              <w:ind w:left="366" w:hanging="360"/>
              <w:rPr>
                <w:rFonts w:asciiTheme="minorHAnsi" w:hAnsiTheme="minorHAnsi" w:cstheme="minorHAnsi"/>
                <w:color w:val="000000" w:themeColor="text1"/>
              </w:rPr>
            </w:pPr>
            <w:r w:rsidRPr="00A414FA">
              <w:rPr>
                <w:rFonts w:asciiTheme="minorHAnsi" w:hAnsiTheme="minorHAnsi" w:cstheme="minorHAnsi"/>
                <w:color w:val="000000" w:themeColor="text1"/>
              </w:rPr>
              <w:t>1.</w:t>
            </w:r>
            <w:r w:rsidRPr="00A414FA">
              <w:rPr>
                <w:rFonts w:asciiTheme="minorHAnsi" w:hAnsiTheme="minorHAnsi" w:cstheme="minorHAnsi"/>
                <w:color w:val="000000" w:themeColor="text1"/>
              </w:rPr>
              <w:tab/>
            </w:r>
            <w:r w:rsidR="00F6481C" w:rsidRPr="00A414FA">
              <w:rPr>
                <w:rFonts w:asciiTheme="minorHAnsi" w:hAnsiTheme="minorHAnsi" w:cstheme="minorHAnsi"/>
                <w:color w:val="000000" w:themeColor="text1"/>
              </w:rPr>
              <w:t xml:space="preserve">Communicate with </w:t>
            </w:r>
            <w:r w:rsidR="00703FA6">
              <w:rPr>
                <w:rFonts w:asciiTheme="minorHAnsi" w:hAnsiTheme="minorHAnsi" w:cstheme="minorHAnsi"/>
                <w:color w:val="000000" w:themeColor="text1"/>
              </w:rPr>
              <w:t>e</w:t>
            </w:r>
            <w:r w:rsidR="00F6481C" w:rsidRPr="00A414FA">
              <w:rPr>
                <w:rFonts w:asciiTheme="minorHAnsi" w:hAnsiTheme="minorHAnsi" w:cstheme="minorHAnsi"/>
                <w:color w:val="000000" w:themeColor="text1"/>
              </w:rPr>
              <w:t xml:space="preserve">mployees providing current </w:t>
            </w:r>
            <w:proofErr w:type="gramStart"/>
            <w:r w:rsidR="00F6481C" w:rsidRPr="00A414FA">
              <w:rPr>
                <w:rFonts w:asciiTheme="minorHAnsi" w:hAnsiTheme="minorHAnsi" w:cstheme="minorHAnsi"/>
                <w:color w:val="000000" w:themeColor="text1"/>
              </w:rPr>
              <w:t>factual information</w:t>
            </w:r>
            <w:proofErr w:type="gramEnd"/>
            <w:r w:rsidR="00F6481C" w:rsidRPr="00A414FA">
              <w:rPr>
                <w:rFonts w:asciiTheme="minorHAnsi" w:hAnsiTheme="minorHAnsi" w:cstheme="minorHAnsi"/>
                <w:color w:val="000000" w:themeColor="text1"/>
              </w:rPr>
              <w:t xml:space="preserve"> </w:t>
            </w:r>
            <w:r w:rsidR="00726C58" w:rsidRPr="00A414FA">
              <w:rPr>
                <w:rFonts w:asciiTheme="minorHAnsi" w:hAnsiTheme="minorHAnsi" w:cstheme="minorHAnsi"/>
                <w:color w:val="000000" w:themeColor="text1"/>
              </w:rPr>
              <w:t>available regarding COVID 19 and:</w:t>
            </w:r>
          </w:p>
          <w:p w14:paraId="228D5544" w14:textId="77777777" w:rsidR="00F6481C" w:rsidRPr="00A414FA" w:rsidRDefault="00F6481C" w:rsidP="00EB710F">
            <w:pPr>
              <w:pStyle w:val="ListParagraph"/>
              <w:numPr>
                <w:ilvl w:val="0"/>
                <w:numId w:val="15"/>
              </w:numPr>
              <w:rPr>
                <w:rFonts w:asciiTheme="minorHAnsi" w:hAnsiTheme="minorHAnsi" w:cstheme="minorHAnsi"/>
                <w:color w:val="000000" w:themeColor="text1"/>
              </w:rPr>
            </w:pPr>
            <w:r w:rsidRPr="00A414FA">
              <w:rPr>
                <w:rFonts w:asciiTheme="minorHAnsi" w:hAnsiTheme="minorHAnsi" w:cstheme="minorHAnsi"/>
                <w:color w:val="000000" w:themeColor="text1"/>
              </w:rPr>
              <w:t>Recommended Hygiene Precautions</w:t>
            </w:r>
          </w:p>
          <w:p w14:paraId="13F73001" w14:textId="77777777" w:rsidR="00094E32" w:rsidRDefault="00F6481C" w:rsidP="00EB710F">
            <w:pPr>
              <w:pStyle w:val="ListParagraph"/>
              <w:numPr>
                <w:ilvl w:val="0"/>
                <w:numId w:val="15"/>
              </w:numPr>
              <w:rPr>
                <w:rFonts w:asciiTheme="minorHAnsi" w:hAnsiTheme="minorHAnsi" w:cstheme="minorHAnsi"/>
                <w:color w:val="000000" w:themeColor="text1"/>
              </w:rPr>
            </w:pPr>
            <w:r w:rsidRPr="00A414FA">
              <w:rPr>
                <w:rFonts w:asciiTheme="minorHAnsi" w:hAnsiTheme="minorHAnsi" w:cstheme="minorHAnsi"/>
                <w:color w:val="000000" w:themeColor="text1"/>
              </w:rPr>
              <w:t xml:space="preserve">Recommendation </w:t>
            </w:r>
            <w:r w:rsidR="00726C58" w:rsidRPr="00A414FA">
              <w:rPr>
                <w:rFonts w:asciiTheme="minorHAnsi" w:hAnsiTheme="minorHAnsi" w:cstheme="minorHAnsi"/>
                <w:color w:val="000000" w:themeColor="text1"/>
              </w:rPr>
              <w:t>that</w:t>
            </w:r>
            <w:r w:rsidRPr="00A414FA">
              <w:rPr>
                <w:rFonts w:asciiTheme="minorHAnsi" w:hAnsiTheme="minorHAnsi" w:cstheme="minorHAnsi"/>
                <w:color w:val="000000" w:themeColor="text1"/>
              </w:rPr>
              <w:t xml:space="preserve"> </w:t>
            </w:r>
            <w:r w:rsidR="00726C58" w:rsidRPr="00A414FA">
              <w:rPr>
                <w:rFonts w:asciiTheme="minorHAnsi" w:hAnsiTheme="minorHAnsi" w:cstheme="minorHAnsi"/>
                <w:color w:val="000000" w:themeColor="text1"/>
              </w:rPr>
              <w:t xml:space="preserve">employees </w:t>
            </w:r>
            <w:r w:rsidR="00E80539">
              <w:rPr>
                <w:rFonts w:asciiTheme="minorHAnsi" w:hAnsiTheme="minorHAnsi" w:cstheme="minorHAnsi"/>
                <w:color w:val="000000" w:themeColor="text1"/>
              </w:rPr>
              <w:t xml:space="preserve">with a fever </w:t>
            </w:r>
            <w:r w:rsidRPr="00A414FA">
              <w:rPr>
                <w:rFonts w:asciiTheme="minorHAnsi" w:hAnsiTheme="minorHAnsi" w:cstheme="minorHAnsi"/>
                <w:color w:val="000000" w:themeColor="text1"/>
              </w:rPr>
              <w:t>not physically report to work</w:t>
            </w:r>
          </w:p>
          <w:p w14:paraId="230CE4A7" w14:textId="0B425AE4" w:rsidR="00F6481C" w:rsidRDefault="00094E32" w:rsidP="00EB710F">
            <w:pPr>
              <w:pStyle w:val="ListParagraph"/>
              <w:numPr>
                <w:ilvl w:val="0"/>
                <w:numId w:val="15"/>
              </w:numPr>
              <w:rPr>
                <w:rFonts w:asciiTheme="minorHAnsi" w:hAnsiTheme="minorHAnsi" w:cstheme="minorHAnsi"/>
                <w:color w:val="000000" w:themeColor="text1"/>
              </w:rPr>
            </w:pPr>
            <w:r>
              <w:rPr>
                <w:rFonts w:asciiTheme="minorHAnsi" w:hAnsiTheme="minorHAnsi" w:cstheme="minorHAnsi"/>
                <w:color w:val="000000" w:themeColor="text1"/>
              </w:rPr>
              <w:t>E</w:t>
            </w:r>
            <w:r w:rsidR="000B7EE1">
              <w:rPr>
                <w:rFonts w:asciiTheme="minorHAnsi" w:hAnsiTheme="minorHAnsi" w:cstheme="minorHAnsi"/>
                <w:color w:val="000000" w:themeColor="text1"/>
              </w:rPr>
              <w:t>mployees are required to notify their supe</w:t>
            </w:r>
            <w:r w:rsidR="00C8304D">
              <w:rPr>
                <w:rFonts w:asciiTheme="minorHAnsi" w:hAnsiTheme="minorHAnsi" w:cstheme="minorHAnsi"/>
                <w:color w:val="000000" w:themeColor="text1"/>
              </w:rPr>
              <w:t>rvisor</w:t>
            </w:r>
            <w:r>
              <w:rPr>
                <w:rFonts w:asciiTheme="minorHAnsi" w:hAnsiTheme="minorHAnsi" w:cstheme="minorHAnsi"/>
                <w:color w:val="000000" w:themeColor="text1"/>
              </w:rPr>
              <w:t xml:space="preserve"> of an</w:t>
            </w:r>
            <w:r w:rsidR="002A2593">
              <w:rPr>
                <w:rFonts w:asciiTheme="minorHAnsi" w:hAnsiTheme="minorHAnsi" w:cstheme="minorHAnsi"/>
                <w:color w:val="000000" w:themeColor="text1"/>
              </w:rPr>
              <w:t xml:space="preserve"> unscheduled absence from work</w:t>
            </w:r>
          </w:p>
          <w:p w14:paraId="037DBCC2" w14:textId="3744BD6D" w:rsidR="007A0BD1" w:rsidRPr="00A414FA" w:rsidRDefault="00080242" w:rsidP="00EB710F">
            <w:pPr>
              <w:pStyle w:val="ListParagraph"/>
              <w:numPr>
                <w:ilvl w:val="0"/>
                <w:numId w:val="15"/>
              </w:numPr>
              <w:rPr>
                <w:rFonts w:asciiTheme="minorHAnsi" w:hAnsiTheme="minorHAnsi" w:cstheme="minorHAnsi"/>
                <w:color w:val="000000" w:themeColor="text1"/>
              </w:rPr>
            </w:pPr>
            <w:r>
              <w:rPr>
                <w:rFonts w:asciiTheme="minorHAnsi" w:hAnsiTheme="minorHAnsi" w:cstheme="minorHAnsi"/>
                <w:color w:val="000000" w:themeColor="text1"/>
              </w:rPr>
              <w:t>Temporarily waive medical clearance</w:t>
            </w:r>
            <w:r w:rsidR="004227F6">
              <w:rPr>
                <w:rFonts w:asciiTheme="minorHAnsi" w:hAnsiTheme="minorHAnsi" w:cstheme="minorHAnsi"/>
                <w:color w:val="000000" w:themeColor="text1"/>
              </w:rPr>
              <w:t xml:space="preserve"> to return to work</w:t>
            </w:r>
          </w:p>
          <w:p w14:paraId="40AC9111" w14:textId="11E3354E" w:rsidR="00F6481C" w:rsidRDefault="00703FA6" w:rsidP="00EB710F">
            <w:pPr>
              <w:pStyle w:val="ListParagraph"/>
              <w:numPr>
                <w:ilvl w:val="0"/>
                <w:numId w:val="15"/>
              </w:numPr>
              <w:rPr>
                <w:rFonts w:asciiTheme="minorHAnsi" w:hAnsiTheme="minorHAnsi" w:cstheme="minorHAnsi"/>
                <w:color w:val="000000" w:themeColor="text1"/>
              </w:rPr>
            </w:pPr>
            <w:r>
              <w:rPr>
                <w:rFonts w:asciiTheme="minorHAnsi" w:hAnsiTheme="minorHAnsi" w:cstheme="minorHAnsi"/>
                <w:color w:val="000000" w:themeColor="text1"/>
              </w:rPr>
              <w:t xml:space="preserve">Recommend </w:t>
            </w:r>
            <w:r w:rsidR="00F6481C" w:rsidRPr="00486B06">
              <w:rPr>
                <w:rFonts w:asciiTheme="minorHAnsi" w:hAnsiTheme="minorHAnsi" w:cstheme="minorHAnsi"/>
                <w:color w:val="000000" w:themeColor="text1"/>
              </w:rPr>
              <w:t>preparing for potential disruption</w:t>
            </w:r>
            <w:r w:rsidR="00726C58" w:rsidRPr="00486B06">
              <w:rPr>
                <w:rFonts w:asciiTheme="minorHAnsi" w:hAnsiTheme="minorHAnsi" w:cstheme="minorHAnsi"/>
                <w:color w:val="000000" w:themeColor="text1"/>
              </w:rPr>
              <w:t xml:space="preserve"> caused by COVID 19</w:t>
            </w:r>
            <w:r w:rsidR="00CE5B2A" w:rsidRPr="00486B06">
              <w:rPr>
                <w:rFonts w:asciiTheme="minorHAnsi" w:hAnsiTheme="minorHAnsi" w:cstheme="minorHAnsi"/>
                <w:color w:val="000000" w:themeColor="text1"/>
              </w:rPr>
              <w:t xml:space="preserve"> (medications/health care)</w:t>
            </w:r>
          </w:p>
          <w:p w14:paraId="67480556" w14:textId="0BA588D1" w:rsidR="00703FA6" w:rsidRDefault="00703FA6" w:rsidP="00703FA6">
            <w:pPr>
              <w:pStyle w:val="ListParagraph"/>
              <w:numPr>
                <w:ilvl w:val="0"/>
                <w:numId w:val="15"/>
              </w:numPr>
              <w:rPr>
                <w:rFonts w:asciiTheme="minorHAnsi" w:hAnsiTheme="minorHAnsi" w:cstheme="minorHAnsi"/>
                <w:color w:val="000000" w:themeColor="text1"/>
              </w:rPr>
            </w:pPr>
            <w:r>
              <w:rPr>
                <w:rFonts w:asciiTheme="minorHAnsi" w:hAnsiTheme="minorHAnsi" w:cstheme="minorHAnsi"/>
                <w:color w:val="000000" w:themeColor="text1"/>
              </w:rPr>
              <w:t>Recommend p</w:t>
            </w:r>
            <w:r w:rsidRPr="00486B06">
              <w:rPr>
                <w:rFonts w:asciiTheme="minorHAnsi" w:hAnsiTheme="minorHAnsi" w:cstheme="minorHAnsi"/>
                <w:color w:val="000000" w:themeColor="text1"/>
              </w:rPr>
              <w:t>ostpone</w:t>
            </w:r>
            <w:r>
              <w:rPr>
                <w:rFonts w:asciiTheme="minorHAnsi" w:hAnsiTheme="minorHAnsi" w:cstheme="minorHAnsi"/>
                <w:color w:val="000000" w:themeColor="text1"/>
              </w:rPr>
              <w:t>ment, reduction</w:t>
            </w:r>
            <w:r w:rsidRPr="00486B06">
              <w:rPr>
                <w:rFonts w:asciiTheme="minorHAnsi" w:hAnsiTheme="minorHAnsi" w:cstheme="minorHAnsi"/>
                <w:color w:val="000000" w:themeColor="text1"/>
              </w:rPr>
              <w:t xml:space="preserve"> and/or cancel</w:t>
            </w:r>
            <w:r>
              <w:rPr>
                <w:rFonts w:asciiTheme="minorHAnsi" w:hAnsiTheme="minorHAnsi" w:cstheme="minorHAnsi"/>
                <w:color w:val="000000" w:themeColor="text1"/>
              </w:rPr>
              <w:t>lation of</w:t>
            </w:r>
            <w:r w:rsidRPr="00486B06">
              <w:rPr>
                <w:rFonts w:asciiTheme="minorHAnsi" w:hAnsiTheme="minorHAnsi" w:cstheme="minorHAnsi"/>
                <w:color w:val="000000" w:themeColor="text1"/>
              </w:rPr>
              <w:t xml:space="preserve"> large </w:t>
            </w:r>
            <w:r>
              <w:rPr>
                <w:rFonts w:asciiTheme="minorHAnsi" w:hAnsiTheme="minorHAnsi" w:cstheme="minorHAnsi"/>
                <w:color w:val="000000" w:themeColor="text1"/>
              </w:rPr>
              <w:t xml:space="preserve">employee gatherings, </w:t>
            </w:r>
            <w:r w:rsidR="00560358">
              <w:rPr>
                <w:rFonts w:asciiTheme="minorHAnsi" w:hAnsiTheme="minorHAnsi" w:cstheme="minorHAnsi"/>
                <w:color w:val="000000" w:themeColor="text1"/>
              </w:rPr>
              <w:t xml:space="preserve">attendance at </w:t>
            </w:r>
            <w:r>
              <w:rPr>
                <w:rFonts w:asciiTheme="minorHAnsi" w:hAnsiTheme="minorHAnsi" w:cstheme="minorHAnsi"/>
                <w:color w:val="000000" w:themeColor="text1"/>
              </w:rPr>
              <w:t xml:space="preserve">conferences, </w:t>
            </w:r>
            <w:r w:rsidR="00560358">
              <w:rPr>
                <w:rFonts w:asciiTheme="minorHAnsi" w:hAnsiTheme="minorHAnsi" w:cstheme="minorHAnsi"/>
                <w:color w:val="000000" w:themeColor="text1"/>
              </w:rPr>
              <w:t xml:space="preserve">large vendor meetings, </w:t>
            </w:r>
            <w:r>
              <w:rPr>
                <w:rFonts w:asciiTheme="minorHAnsi" w:hAnsiTheme="minorHAnsi" w:cstheme="minorHAnsi"/>
                <w:color w:val="000000" w:themeColor="text1"/>
              </w:rPr>
              <w:t>etc. is encouraged</w:t>
            </w:r>
            <w:r w:rsidR="00560358">
              <w:rPr>
                <w:rFonts w:asciiTheme="minorHAnsi" w:hAnsiTheme="minorHAnsi" w:cstheme="minorHAnsi"/>
                <w:color w:val="000000" w:themeColor="text1"/>
              </w:rPr>
              <w:t xml:space="preserve"> (10 or more participants)</w:t>
            </w:r>
          </w:p>
          <w:p w14:paraId="4D9DCE6D" w14:textId="7C33DFFA" w:rsidR="00916379" w:rsidRDefault="002A2593" w:rsidP="00916379">
            <w:pPr>
              <w:pStyle w:val="ListParagraph"/>
              <w:numPr>
                <w:ilvl w:val="0"/>
                <w:numId w:val="15"/>
              </w:numPr>
              <w:rPr>
                <w:rFonts w:asciiTheme="minorHAnsi" w:hAnsiTheme="minorHAnsi" w:cstheme="minorHAnsi"/>
                <w:color w:val="000000" w:themeColor="text1"/>
              </w:rPr>
            </w:pPr>
            <w:r>
              <w:rPr>
                <w:rFonts w:asciiTheme="minorHAnsi" w:hAnsiTheme="minorHAnsi" w:cstheme="minorHAnsi"/>
                <w:color w:val="000000" w:themeColor="text1"/>
              </w:rPr>
              <w:t xml:space="preserve">Airline travel must be essential an approved by a </w:t>
            </w:r>
            <w:r w:rsidR="00916379">
              <w:rPr>
                <w:rFonts w:asciiTheme="minorHAnsi" w:hAnsiTheme="minorHAnsi" w:cstheme="minorHAnsi"/>
                <w:color w:val="000000" w:themeColor="text1"/>
              </w:rPr>
              <w:t>respective SLT member.</w:t>
            </w:r>
          </w:p>
          <w:p w14:paraId="2244DC68" w14:textId="470C11BE" w:rsidR="00916379" w:rsidRPr="00916379" w:rsidRDefault="00916379" w:rsidP="00916379">
            <w:pPr>
              <w:pStyle w:val="ListParagraph"/>
              <w:numPr>
                <w:ilvl w:val="0"/>
                <w:numId w:val="15"/>
              </w:numPr>
              <w:rPr>
                <w:rFonts w:asciiTheme="minorHAnsi" w:hAnsiTheme="minorHAnsi" w:cstheme="minorHAnsi"/>
                <w:color w:val="000000" w:themeColor="text1"/>
              </w:rPr>
            </w:pPr>
            <w:r>
              <w:rPr>
                <w:rFonts w:asciiTheme="minorHAnsi" w:hAnsiTheme="minorHAnsi" w:cstheme="minorHAnsi"/>
                <w:color w:val="000000" w:themeColor="text1"/>
              </w:rPr>
              <w:t>Local and regional travel is</w:t>
            </w:r>
            <w:r w:rsidR="009D2AA8">
              <w:rPr>
                <w:rFonts w:asciiTheme="minorHAnsi" w:hAnsiTheme="minorHAnsi" w:cstheme="minorHAnsi"/>
                <w:color w:val="000000" w:themeColor="text1"/>
              </w:rPr>
              <w:t xml:space="preserve"> acceptable</w:t>
            </w:r>
            <w:r w:rsidR="00E859FB">
              <w:rPr>
                <w:rFonts w:asciiTheme="minorHAnsi" w:hAnsiTheme="minorHAnsi" w:cstheme="minorHAnsi"/>
                <w:color w:val="000000" w:themeColor="text1"/>
              </w:rPr>
              <w:t xml:space="preserve"> and does not require SLT approval</w:t>
            </w:r>
          </w:p>
          <w:p w14:paraId="37460E12" w14:textId="1A5F7590" w:rsidR="00CE5B2A" w:rsidRDefault="00CE5B2A" w:rsidP="00EB710F">
            <w:pPr>
              <w:pStyle w:val="ListParagraph"/>
              <w:numPr>
                <w:ilvl w:val="0"/>
                <w:numId w:val="15"/>
              </w:numPr>
              <w:rPr>
                <w:rFonts w:asciiTheme="minorHAnsi" w:hAnsiTheme="minorHAnsi" w:cstheme="minorHAnsi"/>
                <w:color w:val="000000" w:themeColor="text1"/>
              </w:rPr>
            </w:pPr>
            <w:r w:rsidRPr="00486B06">
              <w:rPr>
                <w:rFonts w:asciiTheme="minorHAnsi" w:hAnsiTheme="minorHAnsi" w:cstheme="minorHAnsi"/>
                <w:color w:val="000000" w:themeColor="text1"/>
              </w:rPr>
              <w:t xml:space="preserve">Recommend compliance with any travel </w:t>
            </w:r>
            <w:r w:rsidR="00E80539">
              <w:rPr>
                <w:rFonts w:asciiTheme="minorHAnsi" w:hAnsiTheme="minorHAnsi" w:cstheme="minorHAnsi"/>
                <w:color w:val="000000" w:themeColor="text1"/>
              </w:rPr>
              <w:t xml:space="preserve">and quarantine recommendations made </w:t>
            </w:r>
            <w:r w:rsidRPr="00486B06">
              <w:rPr>
                <w:rFonts w:asciiTheme="minorHAnsi" w:hAnsiTheme="minorHAnsi" w:cstheme="minorHAnsi"/>
                <w:color w:val="000000" w:themeColor="text1"/>
              </w:rPr>
              <w:t>by Federal/State/Local agencies/</w:t>
            </w:r>
            <w:r w:rsidR="000209A0" w:rsidRPr="00486B06">
              <w:rPr>
                <w:rFonts w:asciiTheme="minorHAnsi" w:hAnsiTheme="minorHAnsi" w:cstheme="minorHAnsi"/>
                <w:color w:val="000000" w:themeColor="text1"/>
              </w:rPr>
              <w:t xml:space="preserve"> </w:t>
            </w:r>
            <w:r w:rsidRPr="00486B06">
              <w:rPr>
                <w:rFonts w:asciiTheme="minorHAnsi" w:hAnsiTheme="minorHAnsi" w:cstheme="minorHAnsi"/>
                <w:color w:val="000000" w:themeColor="text1"/>
              </w:rPr>
              <w:t>governments</w:t>
            </w:r>
          </w:p>
          <w:p w14:paraId="31D705CF" w14:textId="77777777" w:rsidR="00C82304" w:rsidRPr="00486B06" w:rsidRDefault="00C82304" w:rsidP="00C82304">
            <w:pPr>
              <w:pStyle w:val="ListParagraph"/>
              <w:rPr>
                <w:rFonts w:asciiTheme="minorHAnsi" w:hAnsiTheme="minorHAnsi" w:cstheme="minorHAnsi"/>
                <w:color w:val="000000" w:themeColor="text1"/>
              </w:rPr>
            </w:pPr>
          </w:p>
          <w:p w14:paraId="0421A59E" w14:textId="77777777" w:rsidR="00F6481C" w:rsidRPr="00486B06" w:rsidRDefault="00F6481C" w:rsidP="00F6481C">
            <w:pPr>
              <w:pStyle w:val="ListParagraph"/>
              <w:ind w:left="726"/>
              <w:rPr>
                <w:rFonts w:asciiTheme="minorHAnsi" w:hAnsiTheme="minorHAnsi" w:cstheme="minorHAnsi"/>
                <w:color w:val="000000" w:themeColor="text1"/>
              </w:rPr>
            </w:pPr>
          </w:p>
          <w:p w14:paraId="36FB34BF" w14:textId="22F5D2C1" w:rsidR="000209A0" w:rsidRPr="00486B06" w:rsidRDefault="000209A0" w:rsidP="00531C27">
            <w:pPr>
              <w:pStyle w:val="ListParagraph"/>
              <w:numPr>
                <w:ilvl w:val="0"/>
                <w:numId w:val="18"/>
              </w:numPr>
              <w:ind w:left="276"/>
              <w:rPr>
                <w:rFonts w:asciiTheme="minorHAnsi" w:hAnsiTheme="minorHAnsi" w:cstheme="minorHAnsi"/>
                <w:color w:val="000000" w:themeColor="text1"/>
              </w:rPr>
            </w:pPr>
            <w:r w:rsidRPr="00486B06">
              <w:rPr>
                <w:rFonts w:asciiTheme="minorHAnsi" w:hAnsiTheme="minorHAnsi" w:cstheme="minorHAnsi"/>
                <w:color w:val="000000" w:themeColor="text1"/>
              </w:rPr>
              <w:t xml:space="preserve">For employees who travel </w:t>
            </w:r>
            <w:r w:rsidR="00E80539">
              <w:rPr>
                <w:rFonts w:asciiTheme="minorHAnsi" w:hAnsiTheme="minorHAnsi" w:cstheme="minorHAnsi"/>
                <w:color w:val="000000" w:themeColor="text1"/>
              </w:rPr>
              <w:t>overseas</w:t>
            </w:r>
            <w:r w:rsidR="00753D86">
              <w:rPr>
                <w:rFonts w:asciiTheme="minorHAnsi" w:hAnsiTheme="minorHAnsi" w:cstheme="minorHAnsi"/>
                <w:color w:val="000000" w:themeColor="text1"/>
              </w:rPr>
              <w:t>:</w:t>
            </w:r>
          </w:p>
          <w:p w14:paraId="0DE821FA" w14:textId="77777777" w:rsidR="00E80539" w:rsidRDefault="00E80539" w:rsidP="00EB710F">
            <w:pPr>
              <w:pStyle w:val="ListParagraph"/>
              <w:numPr>
                <w:ilvl w:val="0"/>
                <w:numId w:val="15"/>
              </w:numPr>
              <w:rPr>
                <w:rFonts w:asciiTheme="minorHAnsi" w:hAnsiTheme="minorHAnsi" w:cstheme="minorHAnsi"/>
                <w:color w:val="000000" w:themeColor="text1"/>
              </w:rPr>
            </w:pPr>
            <w:r>
              <w:rPr>
                <w:rFonts w:asciiTheme="minorHAnsi" w:hAnsiTheme="minorHAnsi" w:cstheme="minorHAnsi"/>
                <w:color w:val="000000" w:themeColor="text1"/>
              </w:rPr>
              <w:t>Employee is required to check CDC website before returning to work and to follow any recommendations regarding self-quarantine.</w:t>
            </w:r>
          </w:p>
          <w:p w14:paraId="76000621" w14:textId="486BDFBB" w:rsidR="000209A0" w:rsidRPr="00486B06" w:rsidRDefault="000209A0" w:rsidP="00EB710F">
            <w:pPr>
              <w:pStyle w:val="ListParagraph"/>
              <w:numPr>
                <w:ilvl w:val="0"/>
                <w:numId w:val="15"/>
              </w:numPr>
              <w:rPr>
                <w:rFonts w:asciiTheme="minorHAnsi" w:hAnsiTheme="minorHAnsi" w:cstheme="minorHAnsi"/>
                <w:color w:val="000000" w:themeColor="text1"/>
              </w:rPr>
            </w:pPr>
            <w:r w:rsidRPr="00486B06">
              <w:rPr>
                <w:rFonts w:asciiTheme="minorHAnsi" w:hAnsiTheme="minorHAnsi" w:cstheme="minorHAnsi"/>
                <w:color w:val="000000" w:themeColor="text1"/>
              </w:rPr>
              <w:t xml:space="preserve">Employee </w:t>
            </w:r>
            <w:r w:rsidR="006A6757" w:rsidRPr="00486B06">
              <w:rPr>
                <w:rFonts w:asciiTheme="minorHAnsi" w:hAnsiTheme="minorHAnsi" w:cstheme="minorHAnsi"/>
                <w:color w:val="000000" w:themeColor="text1"/>
              </w:rPr>
              <w:t>is required to notify his/her supervisor of</w:t>
            </w:r>
            <w:r w:rsidR="003639F9" w:rsidRPr="00486B06">
              <w:rPr>
                <w:rFonts w:asciiTheme="minorHAnsi" w:hAnsiTheme="minorHAnsi" w:cstheme="minorHAnsi"/>
                <w:color w:val="000000" w:themeColor="text1"/>
              </w:rPr>
              <w:t xml:space="preserve"> </w:t>
            </w:r>
            <w:r w:rsidR="0015687F" w:rsidRPr="00486B06">
              <w:rPr>
                <w:rFonts w:asciiTheme="minorHAnsi" w:hAnsiTheme="minorHAnsi" w:cstheme="minorHAnsi"/>
                <w:color w:val="000000" w:themeColor="text1"/>
              </w:rPr>
              <w:t>said trav</w:t>
            </w:r>
            <w:r w:rsidR="002E55CC" w:rsidRPr="00486B06">
              <w:rPr>
                <w:rFonts w:asciiTheme="minorHAnsi" w:hAnsiTheme="minorHAnsi" w:cstheme="minorHAnsi"/>
                <w:color w:val="000000" w:themeColor="text1"/>
              </w:rPr>
              <w:t>el</w:t>
            </w:r>
            <w:r w:rsidR="0015687F" w:rsidRPr="00486B06">
              <w:rPr>
                <w:rFonts w:asciiTheme="minorHAnsi" w:hAnsiTheme="minorHAnsi" w:cstheme="minorHAnsi"/>
                <w:color w:val="000000" w:themeColor="text1"/>
              </w:rPr>
              <w:t xml:space="preserve"> and </w:t>
            </w:r>
            <w:r w:rsidR="00E80539">
              <w:rPr>
                <w:rFonts w:asciiTheme="minorHAnsi" w:hAnsiTheme="minorHAnsi" w:cstheme="minorHAnsi"/>
                <w:color w:val="000000" w:themeColor="text1"/>
              </w:rPr>
              <w:t xml:space="preserve">advise them if they </w:t>
            </w:r>
            <w:r w:rsidR="0015687F" w:rsidRPr="00486B06">
              <w:rPr>
                <w:rFonts w:asciiTheme="minorHAnsi" w:hAnsiTheme="minorHAnsi" w:cstheme="minorHAnsi"/>
                <w:color w:val="000000" w:themeColor="text1"/>
              </w:rPr>
              <w:t>w</w:t>
            </w:r>
            <w:r w:rsidRPr="00486B06">
              <w:rPr>
                <w:rFonts w:asciiTheme="minorHAnsi" w:hAnsiTheme="minorHAnsi" w:cstheme="minorHAnsi"/>
                <w:color w:val="000000" w:themeColor="text1"/>
              </w:rPr>
              <w:t xml:space="preserve">ill be </w:t>
            </w:r>
            <w:r w:rsidR="00E80539">
              <w:rPr>
                <w:rFonts w:asciiTheme="minorHAnsi" w:hAnsiTheme="minorHAnsi" w:cstheme="minorHAnsi"/>
                <w:color w:val="000000" w:themeColor="text1"/>
              </w:rPr>
              <w:t xml:space="preserve">going into </w:t>
            </w:r>
            <w:r w:rsidR="00F85C59" w:rsidRPr="00486B06">
              <w:rPr>
                <w:rFonts w:asciiTheme="minorHAnsi" w:hAnsiTheme="minorHAnsi" w:cstheme="minorHAnsi"/>
                <w:color w:val="000000" w:themeColor="text1"/>
              </w:rPr>
              <w:t xml:space="preserve">self-quarantine. </w:t>
            </w:r>
          </w:p>
          <w:p w14:paraId="2C0A5D77" w14:textId="4B89DBD5" w:rsidR="000209A0" w:rsidRPr="00486B06" w:rsidRDefault="000209A0" w:rsidP="00EB710F">
            <w:pPr>
              <w:pStyle w:val="ListParagraph"/>
              <w:numPr>
                <w:ilvl w:val="0"/>
                <w:numId w:val="15"/>
              </w:numPr>
              <w:rPr>
                <w:rFonts w:asciiTheme="minorHAnsi" w:hAnsiTheme="minorHAnsi" w:cstheme="minorHAnsi"/>
                <w:color w:val="000000" w:themeColor="text1"/>
              </w:rPr>
            </w:pPr>
            <w:r w:rsidRPr="00486B06">
              <w:rPr>
                <w:rFonts w:asciiTheme="minorHAnsi" w:hAnsiTheme="minorHAnsi" w:cstheme="minorHAnsi"/>
                <w:color w:val="000000" w:themeColor="text1"/>
              </w:rPr>
              <w:t>If employee can perform work remote</w:t>
            </w:r>
            <w:r w:rsidR="009A65E6" w:rsidRPr="00486B06">
              <w:rPr>
                <w:rFonts w:asciiTheme="minorHAnsi" w:hAnsiTheme="minorHAnsi" w:cstheme="minorHAnsi"/>
                <w:color w:val="000000" w:themeColor="text1"/>
              </w:rPr>
              <w:t>ly</w:t>
            </w:r>
            <w:r w:rsidR="002E55CC" w:rsidRPr="00486B06">
              <w:rPr>
                <w:rFonts w:asciiTheme="minorHAnsi" w:hAnsiTheme="minorHAnsi" w:cstheme="minorHAnsi"/>
                <w:color w:val="000000" w:themeColor="text1"/>
              </w:rPr>
              <w:t>,</w:t>
            </w:r>
            <w:r w:rsidRPr="00486B06">
              <w:rPr>
                <w:rFonts w:asciiTheme="minorHAnsi" w:hAnsiTheme="minorHAnsi" w:cstheme="minorHAnsi"/>
                <w:color w:val="000000" w:themeColor="text1"/>
              </w:rPr>
              <w:t xml:space="preserve"> they will be expected to do so </w:t>
            </w:r>
            <w:r w:rsidR="004633F5" w:rsidRPr="00486B06">
              <w:rPr>
                <w:rFonts w:asciiTheme="minorHAnsi" w:hAnsiTheme="minorHAnsi" w:cstheme="minorHAnsi"/>
                <w:color w:val="000000" w:themeColor="text1"/>
              </w:rPr>
              <w:t>and will receive full pay and benefit</w:t>
            </w:r>
            <w:r w:rsidR="005C01FA" w:rsidRPr="00486B06">
              <w:rPr>
                <w:rFonts w:asciiTheme="minorHAnsi" w:hAnsiTheme="minorHAnsi" w:cstheme="minorHAnsi"/>
                <w:color w:val="000000" w:themeColor="text1"/>
              </w:rPr>
              <w:t>s</w:t>
            </w:r>
          </w:p>
          <w:p w14:paraId="79A4C2B0" w14:textId="77777777" w:rsidR="00B652D9" w:rsidRDefault="000209A0" w:rsidP="00B652D9">
            <w:pPr>
              <w:pStyle w:val="ListParagraph"/>
              <w:numPr>
                <w:ilvl w:val="0"/>
                <w:numId w:val="15"/>
              </w:numPr>
              <w:rPr>
                <w:rFonts w:asciiTheme="minorHAnsi" w:hAnsiTheme="minorHAnsi" w:cstheme="minorHAnsi"/>
                <w:color w:val="000000" w:themeColor="text1"/>
              </w:rPr>
            </w:pPr>
            <w:r w:rsidRPr="00486B06">
              <w:rPr>
                <w:rFonts w:asciiTheme="minorHAnsi" w:hAnsiTheme="minorHAnsi" w:cstheme="minorHAnsi"/>
                <w:color w:val="000000" w:themeColor="text1"/>
              </w:rPr>
              <w:t xml:space="preserve">If employee </w:t>
            </w:r>
            <w:r w:rsidR="00E80539">
              <w:rPr>
                <w:rFonts w:asciiTheme="minorHAnsi" w:hAnsiTheme="minorHAnsi" w:cstheme="minorHAnsi"/>
                <w:color w:val="000000" w:themeColor="text1"/>
              </w:rPr>
              <w:t xml:space="preserve">who has traveled overseas, goes into self-quarantine, based on recommendations from </w:t>
            </w:r>
            <w:r w:rsidR="00E80539" w:rsidRPr="00486B06">
              <w:rPr>
                <w:rFonts w:asciiTheme="minorHAnsi" w:hAnsiTheme="minorHAnsi" w:cstheme="minorHAnsi"/>
                <w:color w:val="000000" w:themeColor="text1"/>
              </w:rPr>
              <w:t>Federal/State/Local agencies/ governments</w:t>
            </w:r>
            <w:r w:rsidR="00E80539">
              <w:rPr>
                <w:rFonts w:asciiTheme="minorHAnsi" w:hAnsiTheme="minorHAnsi" w:cstheme="minorHAnsi"/>
                <w:color w:val="000000" w:themeColor="text1"/>
              </w:rPr>
              <w:t xml:space="preserve"> and </w:t>
            </w:r>
            <w:r w:rsidRPr="00486B06">
              <w:rPr>
                <w:rFonts w:asciiTheme="minorHAnsi" w:hAnsiTheme="minorHAnsi" w:cstheme="minorHAnsi"/>
                <w:color w:val="000000" w:themeColor="text1"/>
              </w:rPr>
              <w:t>cannot perform work remotel</w:t>
            </w:r>
            <w:r w:rsidRPr="00A414FA">
              <w:rPr>
                <w:rFonts w:asciiTheme="minorHAnsi" w:hAnsiTheme="minorHAnsi" w:cstheme="minorHAnsi"/>
                <w:color w:val="000000" w:themeColor="text1"/>
              </w:rPr>
              <w:t xml:space="preserve">y then they will </w:t>
            </w:r>
            <w:r w:rsidR="00E80539">
              <w:rPr>
                <w:rFonts w:asciiTheme="minorHAnsi" w:hAnsiTheme="minorHAnsi" w:cstheme="minorHAnsi"/>
                <w:color w:val="000000" w:themeColor="text1"/>
              </w:rPr>
              <w:t>receive their regular pay during the period of self-quarantine, provided they submit proof of travel to the affected country to their supervisor. If an employee is advised in writing by</w:t>
            </w:r>
            <w:r w:rsidR="00E80539" w:rsidRPr="00486B06">
              <w:rPr>
                <w:rFonts w:asciiTheme="minorHAnsi" w:hAnsiTheme="minorHAnsi" w:cstheme="minorHAnsi"/>
                <w:color w:val="000000" w:themeColor="text1"/>
              </w:rPr>
              <w:t xml:space="preserve"> Federal/State/Local agencies/ governments</w:t>
            </w:r>
            <w:r w:rsidR="00E80539">
              <w:rPr>
                <w:rFonts w:asciiTheme="minorHAnsi" w:hAnsiTheme="minorHAnsi" w:cstheme="minorHAnsi"/>
                <w:color w:val="000000" w:themeColor="text1"/>
              </w:rPr>
              <w:t xml:space="preserve"> to self-quarantine and </w:t>
            </w:r>
            <w:r w:rsidR="00E80539" w:rsidRPr="00486B06">
              <w:rPr>
                <w:rFonts w:asciiTheme="minorHAnsi" w:hAnsiTheme="minorHAnsi" w:cstheme="minorHAnsi"/>
                <w:color w:val="000000" w:themeColor="text1"/>
              </w:rPr>
              <w:t>cannot perform work remotel</w:t>
            </w:r>
            <w:r w:rsidR="00E80539" w:rsidRPr="00A414FA">
              <w:rPr>
                <w:rFonts w:asciiTheme="minorHAnsi" w:hAnsiTheme="minorHAnsi" w:cstheme="minorHAnsi"/>
                <w:color w:val="000000" w:themeColor="text1"/>
              </w:rPr>
              <w:t xml:space="preserve">y then they will </w:t>
            </w:r>
            <w:r w:rsidR="00E80539">
              <w:rPr>
                <w:rFonts w:asciiTheme="minorHAnsi" w:hAnsiTheme="minorHAnsi" w:cstheme="minorHAnsi"/>
                <w:color w:val="000000" w:themeColor="text1"/>
              </w:rPr>
              <w:t xml:space="preserve">receive their regular pay during the period of self-quarantine, provided they send a copy of the quarantine recommendation to their supervisor. In all other cases the employee will </w:t>
            </w:r>
            <w:r w:rsidRPr="00A414FA">
              <w:rPr>
                <w:rFonts w:asciiTheme="minorHAnsi" w:hAnsiTheme="minorHAnsi" w:cstheme="minorHAnsi"/>
                <w:color w:val="000000" w:themeColor="text1"/>
              </w:rPr>
              <w:t xml:space="preserve">have to take time off against accrued </w:t>
            </w:r>
            <w:r w:rsidR="009A65E6" w:rsidRPr="00A414FA">
              <w:rPr>
                <w:rFonts w:asciiTheme="minorHAnsi" w:hAnsiTheme="minorHAnsi" w:cstheme="minorHAnsi"/>
                <w:color w:val="000000" w:themeColor="text1"/>
              </w:rPr>
              <w:t>Paid Time Off (PTO)</w:t>
            </w:r>
            <w:r w:rsidRPr="00A414FA">
              <w:rPr>
                <w:rFonts w:asciiTheme="minorHAnsi" w:hAnsiTheme="minorHAnsi" w:cstheme="minorHAnsi"/>
                <w:color w:val="000000" w:themeColor="text1"/>
              </w:rPr>
              <w:t xml:space="preserve">.  </w:t>
            </w:r>
            <w:r w:rsidR="00A84A31">
              <w:rPr>
                <w:rFonts w:asciiTheme="minorHAnsi" w:hAnsiTheme="minorHAnsi" w:cstheme="minorHAnsi"/>
                <w:color w:val="000000" w:themeColor="text1"/>
              </w:rPr>
              <w:t>If they have insufficient PTO, technically, the time off is u</w:t>
            </w:r>
            <w:r w:rsidR="00656C14">
              <w:rPr>
                <w:rFonts w:asciiTheme="minorHAnsi" w:hAnsiTheme="minorHAnsi" w:cstheme="minorHAnsi"/>
                <w:color w:val="000000" w:themeColor="text1"/>
              </w:rPr>
              <w:t xml:space="preserve">npaid.  Depending </w:t>
            </w:r>
            <w:r w:rsidR="00671D97" w:rsidRPr="00A414FA">
              <w:rPr>
                <w:rFonts w:asciiTheme="minorHAnsi" w:hAnsiTheme="minorHAnsi" w:cstheme="minorHAnsi"/>
                <w:color w:val="000000" w:themeColor="text1"/>
              </w:rPr>
              <w:t xml:space="preserve">on </w:t>
            </w:r>
            <w:r w:rsidR="00970472" w:rsidRPr="00A414FA">
              <w:rPr>
                <w:rFonts w:asciiTheme="minorHAnsi" w:hAnsiTheme="minorHAnsi" w:cstheme="minorHAnsi"/>
                <w:color w:val="000000" w:themeColor="text1"/>
              </w:rPr>
              <w:t>the employee</w:t>
            </w:r>
            <w:r w:rsidR="00080C8C" w:rsidRPr="00A414FA">
              <w:rPr>
                <w:rFonts w:asciiTheme="minorHAnsi" w:hAnsiTheme="minorHAnsi" w:cstheme="minorHAnsi"/>
                <w:color w:val="000000" w:themeColor="text1"/>
              </w:rPr>
              <w:t>’</w:t>
            </w:r>
            <w:r w:rsidR="00970472" w:rsidRPr="00A414FA">
              <w:rPr>
                <w:rFonts w:asciiTheme="minorHAnsi" w:hAnsiTheme="minorHAnsi" w:cstheme="minorHAnsi"/>
                <w:color w:val="000000" w:themeColor="text1"/>
              </w:rPr>
              <w:t xml:space="preserve">s </w:t>
            </w:r>
            <w:r w:rsidR="00080C8C" w:rsidRPr="00A414FA">
              <w:rPr>
                <w:rFonts w:asciiTheme="minorHAnsi" w:hAnsiTheme="minorHAnsi" w:cstheme="minorHAnsi"/>
                <w:color w:val="000000" w:themeColor="text1"/>
              </w:rPr>
              <w:t xml:space="preserve">health </w:t>
            </w:r>
            <w:r w:rsidR="00970472" w:rsidRPr="00A414FA">
              <w:rPr>
                <w:rFonts w:asciiTheme="minorHAnsi" w:hAnsiTheme="minorHAnsi" w:cstheme="minorHAnsi"/>
                <w:color w:val="000000" w:themeColor="text1"/>
              </w:rPr>
              <w:t xml:space="preserve">condition, </w:t>
            </w:r>
            <w:r w:rsidR="00EE6029" w:rsidRPr="00A414FA">
              <w:rPr>
                <w:rFonts w:asciiTheme="minorHAnsi" w:hAnsiTheme="minorHAnsi" w:cstheme="minorHAnsi"/>
                <w:color w:val="000000" w:themeColor="text1"/>
              </w:rPr>
              <w:t xml:space="preserve">and time </w:t>
            </w:r>
            <w:r w:rsidR="00EC1057" w:rsidRPr="00A414FA">
              <w:rPr>
                <w:rFonts w:asciiTheme="minorHAnsi" w:hAnsiTheme="minorHAnsi" w:cstheme="minorHAnsi"/>
                <w:color w:val="000000" w:themeColor="text1"/>
              </w:rPr>
              <w:t xml:space="preserve">they are unable to work, </w:t>
            </w:r>
            <w:r w:rsidR="00970472" w:rsidRPr="00A414FA">
              <w:rPr>
                <w:rFonts w:asciiTheme="minorHAnsi" w:hAnsiTheme="minorHAnsi" w:cstheme="minorHAnsi"/>
                <w:color w:val="000000" w:themeColor="text1"/>
              </w:rPr>
              <w:t xml:space="preserve">the PTO Donation Pool may be </w:t>
            </w:r>
            <w:r w:rsidR="00AA0063" w:rsidRPr="00A414FA">
              <w:rPr>
                <w:rFonts w:asciiTheme="minorHAnsi" w:hAnsiTheme="minorHAnsi" w:cstheme="minorHAnsi"/>
                <w:color w:val="000000" w:themeColor="text1"/>
              </w:rPr>
              <w:t xml:space="preserve">an option for </w:t>
            </w:r>
            <w:r w:rsidR="00FB3446" w:rsidRPr="00A414FA">
              <w:rPr>
                <w:rFonts w:asciiTheme="minorHAnsi" w:hAnsiTheme="minorHAnsi" w:cstheme="minorHAnsi"/>
                <w:color w:val="000000" w:themeColor="text1"/>
              </w:rPr>
              <w:t>limited compensation.</w:t>
            </w:r>
            <w:r w:rsidR="00080C8C" w:rsidRPr="00A414FA">
              <w:rPr>
                <w:rFonts w:asciiTheme="minorHAnsi" w:hAnsiTheme="minorHAnsi" w:cstheme="minorHAnsi"/>
                <w:color w:val="000000" w:themeColor="text1"/>
              </w:rPr>
              <w:t xml:space="preserve">  The PTO Donation Pool is intended for an employee, who is ill, with a serious medical condition.  </w:t>
            </w:r>
          </w:p>
          <w:p w14:paraId="30DAEF6B" w14:textId="77777777" w:rsidR="00B652D9" w:rsidRDefault="00B652D9" w:rsidP="00B652D9">
            <w:pPr>
              <w:pStyle w:val="ListParagraph"/>
              <w:rPr>
                <w:rFonts w:asciiTheme="minorHAnsi" w:hAnsiTheme="minorHAnsi" w:cstheme="minorHAnsi"/>
                <w:color w:val="000000" w:themeColor="text1"/>
              </w:rPr>
            </w:pPr>
          </w:p>
          <w:p w14:paraId="51408DE8" w14:textId="43C56ADE" w:rsidR="00EB710F" w:rsidRPr="00B652D9" w:rsidRDefault="00EB710F" w:rsidP="00B652D9">
            <w:pPr>
              <w:pStyle w:val="ListParagraph"/>
              <w:numPr>
                <w:ilvl w:val="0"/>
                <w:numId w:val="18"/>
              </w:numPr>
              <w:rPr>
                <w:rFonts w:asciiTheme="minorHAnsi" w:hAnsiTheme="minorHAnsi" w:cstheme="minorHAnsi"/>
                <w:color w:val="000000" w:themeColor="text1"/>
              </w:rPr>
            </w:pPr>
            <w:r w:rsidRPr="00B652D9">
              <w:rPr>
                <w:rFonts w:asciiTheme="minorHAnsi" w:hAnsiTheme="minorHAnsi" w:cstheme="minorHAnsi"/>
                <w:color w:val="000000" w:themeColor="text1"/>
              </w:rPr>
              <w:t xml:space="preserve">For employees with a </w:t>
            </w:r>
            <w:r w:rsidR="00E80539" w:rsidRPr="00B652D9">
              <w:rPr>
                <w:rFonts w:asciiTheme="minorHAnsi" w:hAnsiTheme="minorHAnsi" w:cstheme="minorHAnsi"/>
                <w:color w:val="000000" w:themeColor="text1"/>
              </w:rPr>
              <w:t xml:space="preserve">member of their </w:t>
            </w:r>
            <w:proofErr w:type="gramStart"/>
            <w:r w:rsidR="00E80539" w:rsidRPr="00B652D9">
              <w:rPr>
                <w:rFonts w:asciiTheme="minorHAnsi" w:hAnsiTheme="minorHAnsi" w:cstheme="minorHAnsi"/>
                <w:color w:val="000000" w:themeColor="text1"/>
              </w:rPr>
              <w:t xml:space="preserve">household </w:t>
            </w:r>
            <w:r w:rsidRPr="00B652D9">
              <w:rPr>
                <w:rFonts w:asciiTheme="minorHAnsi" w:hAnsiTheme="minorHAnsi" w:cstheme="minorHAnsi"/>
                <w:color w:val="000000" w:themeColor="text1"/>
              </w:rPr>
              <w:t xml:space="preserve"> who</w:t>
            </w:r>
            <w:proofErr w:type="gramEnd"/>
            <w:r w:rsidRPr="00B652D9">
              <w:rPr>
                <w:rFonts w:asciiTheme="minorHAnsi" w:hAnsiTheme="minorHAnsi" w:cstheme="minorHAnsi"/>
                <w:color w:val="000000" w:themeColor="text1"/>
              </w:rPr>
              <w:t xml:space="preserve"> travels to areas that </w:t>
            </w:r>
            <w:r w:rsidR="00E80539" w:rsidRPr="00B652D9">
              <w:rPr>
                <w:rFonts w:asciiTheme="minorHAnsi" w:hAnsiTheme="minorHAnsi" w:cstheme="minorHAnsi"/>
                <w:color w:val="000000" w:themeColor="text1"/>
              </w:rPr>
              <w:t xml:space="preserve">are or </w:t>
            </w:r>
            <w:r w:rsidRPr="00B652D9">
              <w:rPr>
                <w:rFonts w:asciiTheme="minorHAnsi" w:hAnsiTheme="minorHAnsi" w:cstheme="minorHAnsi"/>
                <w:color w:val="000000" w:themeColor="text1"/>
              </w:rPr>
              <w:t>that become subject to travel restrictions or recommended self-quarantines issued by Federal/ State/Local agencies/ governments</w:t>
            </w:r>
          </w:p>
          <w:p w14:paraId="31D0867F" w14:textId="14A19019" w:rsidR="00EB710F" w:rsidRPr="00A414FA" w:rsidRDefault="00EB710F" w:rsidP="00EB710F">
            <w:pPr>
              <w:pStyle w:val="ListParagraph"/>
              <w:numPr>
                <w:ilvl w:val="0"/>
                <w:numId w:val="15"/>
              </w:numPr>
              <w:rPr>
                <w:rFonts w:asciiTheme="minorHAnsi" w:hAnsiTheme="minorHAnsi" w:cstheme="minorHAnsi"/>
                <w:color w:val="000000" w:themeColor="text1"/>
              </w:rPr>
            </w:pPr>
            <w:r w:rsidRPr="00A414FA">
              <w:rPr>
                <w:rFonts w:asciiTheme="minorHAnsi" w:hAnsiTheme="minorHAnsi" w:cstheme="minorHAnsi"/>
                <w:color w:val="000000" w:themeColor="text1"/>
              </w:rPr>
              <w:t>Employee will be encouraged to refrain from reporting physically to work for time frame of family members quarantine</w:t>
            </w:r>
          </w:p>
          <w:p w14:paraId="3A44E389" w14:textId="30B1C5F2" w:rsidR="00EB710F" w:rsidRPr="00A414FA" w:rsidRDefault="00EB710F" w:rsidP="00EB710F">
            <w:pPr>
              <w:pStyle w:val="ListParagraph"/>
              <w:numPr>
                <w:ilvl w:val="0"/>
                <w:numId w:val="15"/>
              </w:numPr>
              <w:rPr>
                <w:rFonts w:asciiTheme="minorHAnsi" w:hAnsiTheme="minorHAnsi" w:cstheme="minorHAnsi"/>
                <w:color w:val="000000" w:themeColor="text1"/>
              </w:rPr>
            </w:pPr>
            <w:r w:rsidRPr="00A414FA">
              <w:rPr>
                <w:rFonts w:asciiTheme="minorHAnsi" w:hAnsiTheme="minorHAnsi" w:cstheme="minorHAnsi"/>
                <w:color w:val="000000" w:themeColor="text1"/>
              </w:rPr>
              <w:t xml:space="preserve">If employee can perform work </w:t>
            </w:r>
            <w:proofErr w:type="gramStart"/>
            <w:r w:rsidRPr="00A414FA">
              <w:rPr>
                <w:rFonts w:asciiTheme="minorHAnsi" w:hAnsiTheme="minorHAnsi" w:cstheme="minorHAnsi"/>
                <w:color w:val="000000" w:themeColor="text1"/>
              </w:rPr>
              <w:t>remote</w:t>
            </w:r>
            <w:r w:rsidR="009921E3">
              <w:rPr>
                <w:rFonts w:asciiTheme="minorHAnsi" w:hAnsiTheme="minorHAnsi" w:cstheme="minorHAnsi"/>
                <w:color w:val="000000" w:themeColor="text1"/>
              </w:rPr>
              <w:t>ly</w:t>
            </w:r>
            <w:proofErr w:type="gramEnd"/>
            <w:r w:rsidRPr="00A414FA">
              <w:rPr>
                <w:rFonts w:asciiTheme="minorHAnsi" w:hAnsiTheme="minorHAnsi" w:cstheme="minorHAnsi"/>
                <w:color w:val="000000" w:themeColor="text1"/>
              </w:rPr>
              <w:t xml:space="preserve"> they will be expected to do so and will receive full pay and benefits</w:t>
            </w:r>
          </w:p>
          <w:p w14:paraId="640142B6" w14:textId="77777777" w:rsidR="00EB710F" w:rsidRPr="00A414FA" w:rsidRDefault="00EB710F" w:rsidP="00EB710F">
            <w:pPr>
              <w:pStyle w:val="ListParagraph"/>
              <w:numPr>
                <w:ilvl w:val="0"/>
                <w:numId w:val="15"/>
              </w:numPr>
              <w:rPr>
                <w:rFonts w:asciiTheme="minorHAnsi" w:hAnsiTheme="minorHAnsi" w:cstheme="minorHAnsi"/>
                <w:color w:val="000000" w:themeColor="text1"/>
              </w:rPr>
            </w:pPr>
            <w:r w:rsidRPr="00A414FA">
              <w:rPr>
                <w:rFonts w:asciiTheme="minorHAnsi" w:hAnsiTheme="minorHAnsi" w:cstheme="minorHAnsi"/>
                <w:color w:val="000000" w:themeColor="text1"/>
              </w:rPr>
              <w:t>Those employees who have work but not the equipment to work remotely may be offered temporary equipment to work remotely (decision to be made by HR and Manager).</w:t>
            </w:r>
          </w:p>
          <w:p w14:paraId="1F4ECE75" w14:textId="078BA3E9" w:rsidR="00893EA7" w:rsidRPr="004B5A21" w:rsidRDefault="00EB710F" w:rsidP="005F44D5">
            <w:pPr>
              <w:pStyle w:val="ListParagraph"/>
              <w:numPr>
                <w:ilvl w:val="0"/>
                <w:numId w:val="15"/>
              </w:numPr>
              <w:rPr>
                <w:rFonts w:asciiTheme="minorHAnsi" w:hAnsiTheme="minorHAnsi" w:cstheme="minorHAnsi"/>
                <w:color w:val="000000" w:themeColor="text1"/>
                <w:highlight w:val="yellow"/>
              </w:rPr>
            </w:pPr>
            <w:r w:rsidRPr="004B5A21">
              <w:rPr>
                <w:rFonts w:asciiTheme="minorHAnsi" w:hAnsiTheme="minorHAnsi" w:cstheme="minorHAnsi"/>
                <w:color w:val="000000" w:themeColor="text1"/>
              </w:rPr>
              <w:t>I</w:t>
            </w:r>
            <w:r w:rsidRPr="004B5A21">
              <w:rPr>
                <w:rFonts w:asciiTheme="minorHAnsi" w:hAnsiTheme="minorHAnsi" w:cstheme="minorHAnsi"/>
                <w:color w:val="000000" w:themeColor="text1"/>
                <w:highlight w:val="yellow"/>
              </w:rPr>
              <w:t xml:space="preserve">f employee cannot perform work remotely then they may be may be eligible for a </w:t>
            </w:r>
            <w:commentRangeStart w:id="0"/>
            <w:r w:rsidRPr="004B5A21">
              <w:rPr>
                <w:rFonts w:asciiTheme="minorHAnsi" w:hAnsiTheme="minorHAnsi" w:cstheme="minorHAnsi"/>
                <w:color w:val="000000" w:themeColor="text1"/>
                <w:highlight w:val="yellow"/>
              </w:rPr>
              <w:t>maximum</w:t>
            </w:r>
            <w:commentRangeEnd w:id="0"/>
            <w:r w:rsidR="00FD2778">
              <w:rPr>
                <w:rStyle w:val="CommentReference"/>
              </w:rPr>
              <w:commentReference w:id="0"/>
            </w:r>
            <w:r w:rsidRPr="004B5A21">
              <w:rPr>
                <w:rFonts w:asciiTheme="minorHAnsi" w:hAnsiTheme="minorHAnsi" w:cstheme="minorHAnsi"/>
                <w:color w:val="000000" w:themeColor="text1"/>
                <w:highlight w:val="yellow"/>
              </w:rPr>
              <w:t xml:space="preserve"> </w:t>
            </w:r>
            <w:proofErr w:type="gramStart"/>
            <w:r w:rsidRPr="004B5A21">
              <w:rPr>
                <w:rFonts w:asciiTheme="minorHAnsi" w:hAnsiTheme="minorHAnsi" w:cstheme="minorHAnsi"/>
                <w:color w:val="000000" w:themeColor="text1"/>
                <w:highlight w:val="yellow"/>
              </w:rPr>
              <w:t>of  _</w:t>
            </w:r>
            <w:proofErr w:type="gramEnd"/>
            <w:r w:rsidRPr="004B5A21">
              <w:rPr>
                <w:rFonts w:asciiTheme="minorHAnsi" w:hAnsiTheme="minorHAnsi" w:cstheme="minorHAnsi"/>
                <w:color w:val="000000" w:themeColor="text1"/>
                <w:highlight w:val="yellow"/>
              </w:rPr>
              <w:t xml:space="preserve">____ days of discretionary Paid Time Off </w:t>
            </w:r>
          </w:p>
          <w:p w14:paraId="091332DF" w14:textId="77777777" w:rsidR="004B5A21" w:rsidRPr="004B5A21" w:rsidRDefault="004B5A21" w:rsidP="004B5A21">
            <w:pPr>
              <w:rPr>
                <w:rFonts w:asciiTheme="minorHAnsi" w:hAnsiTheme="minorHAnsi" w:cstheme="minorHAnsi"/>
                <w:color w:val="000000" w:themeColor="text1"/>
              </w:rPr>
            </w:pPr>
          </w:p>
          <w:p w14:paraId="11A28CE0" w14:textId="06BA11F2" w:rsidR="00094496" w:rsidRPr="00A414FA" w:rsidRDefault="00893EA7" w:rsidP="00892728">
            <w:pPr>
              <w:pStyle w:val="Pa4"/>
              <w:spacing w:after="180"/>
              <w:rPr>
                <w:rFonts w:asciiTheme="minorHAnsi" w:hAnsiTheme="minorHAnsi" w:cstheme="minorHAnsi"/>
                <w:color w:val="000000" w:themeColor="text1"/>
                <w:sz w:val="22"/>
                <w:szCs w:val="22"/>
              </w:rPr>
            </w:pPr>
            <w:r w:rsidRPr="00A414FA">
              <w:rPr>
                <w:rFonts w:asciiTheme="minorHAnsi" w:hAnsiTheme="minorHAnsi" w:cstheme="minorHAnsi"/>
                <w:color w:val="000000" w:themeColor="text1"/>
                <w:sz w:val="22"/>
                <w:szCs w:val="22"/>
              </w:rPr>
              <w:t xml:space="preserve">5.    </w:t>
            </w:r>
            <w:r w:rsidR="00371E40" w:rsidRPr="00A414FA">
              <w:rPr>
                <w:rFonts w:asciiTheme="minorHAnsi" w:hAnsiTheme="minorHAnsi" w:cstheme="minorHAnsi"/>
                <w:color w:val="000000" w:themeColor="text1"/>
                <w:sz w:val="22"/>
                <w:szCs w:val="22"/>
              </w:rPr>
              <w:t>Family and Medical Leave Act (FMLA)</w:t>
            </w:r>
            <w:r w:rsidR="00027837" w:rsidRPr="00A414FA">
              <w:rPr>
                <w:rFonts w:asciiTheme="minorHAnsi" w:hAnsiTheme="minorHAnsi" w:cstheme="minorHAnsi"/>
                <w:color w:val="000000" w:themeColor="text1"/>
                <w:sz w:val="22"/>
                <w:szCs w:val="22"/>
              </w:rPr>
              <w:t>:</w:t>
            </w:r>
            <w:r w:rsidR="00892728" w:rsidRPr="00A414FA">
              <w:rPr>
                <w:rFonts w:asciiTheme="minorHAnsi" w:hAnsiTheme="minorHAnsi" w:cstheme="minorHAnsi"/>
                <w:color w:val="000000" w:themeColor="text1"/>
                <w:sz w:val="22"/>
                <w:szCs w:val="22"/>
              </w:rPr>
              <w:t xml:space="preserve">  </w:t>
            </w:r>
          </w:p>
          <w:p w14:paraId="2B4F1242" w14:textId="6D4CAA08" w:rsidR="00A86B1A" w:rsidRPr="00A414FA" w:rsidRDefault="00A86B1A" w:rsidP="00A86B1A">
            <w:pPr>
              <w:rPr>
                <w:rFonts w:asciiTheme="minorHAnsi" w:hAnsiTheme="minorHAnsi" w:cstheme="minorHAnsi"/>
                <w:color w:val="000000" w:themeColor="text1"/>
                <w:u w:val="single"/>
              </w:rPr>
            </w:pPr>
            <w:r w:rsidRPr="00A414FA">
              <w:rPr>
                <w:rFonts w:asciiTheme="minorHAnsi" w:hAnsiTheme="minorHAnsi" w:cstheme="minorHAnsi"/>
                <w:color w:val="000000" w:themeColor="text1"/>
              </w:rPr>
              <w:t xml:space="preserve">        </w:t>
            </w:r>
            <w:r w:rsidR="007B03FE" w:rsidRPr="00A414FA">
              <w:rPr>
                <w:rFonts w:asciiTheme="minorHAnsi" w:hAnsiTheme="minorHAnsi" w:cstheme="minorHAnsi"/>
                <w:color w:val="000000" w:themeColor="text1"/>
                <w:u w:val="single"/>
              </w:rPr>
              <w:t xml:space="preserve">Employee </w:t>
            </w:r>
            <w:r w:rsidR="00EE0826" w:rsidRPr="00A414FA">
              <w:rPr>
                <w:rFonts w:asciiTheme="minorHAnsi" w:hAnsiTheme="minorHAnsi" w:cstheme="minorHAnsi"/>
                <w:color w:val="000000" w:themeColor="text1"/>
                <w:u w:val="single"/>
              </w:rPr>
              <w:t>Serious Health Condition</w:t>
            </w:r>
          </w:p>
          <w:p w14:paraId="60AAC322" w14:textId="16414046" w:rsidR="00892728" w:rsidRPr="00A414FA" w:rsidRDefault="00892728" w:rsidP="00094496">
            <w:pPr>
              <w:pStyle w:val="Pa4"/>
              <w:numPr>
                <w:ilvl w:val="0"/>
                <w:numId w:val="31"/>
              </w:numPr>
              <w:spacing w:after="180"/>
              <w:rPr>
                <w:rFonts w:asciiTheme="minorHAnsi" w:hAnsiTheme="minorHAnsi" w:cstheme="minorHAnsi"/>
                <w:color w:val="000000" w:themeColor="text1"/>
                <w:sz w:val="22"/>
                <w:szCs w:val="22"/>
              </w:rPr>
            </w:pPr>
            <w:r w:rsidRPr="00A414FA">
              <w:rPr>
                <w:rFonts w:asciiTheme="minorHAnsi" w:hAnsiTheme="minorHAnsi" w:cstheme="minorHAnsi"/>
                <w:color w:val="000000" w:themeColor="text1"/>
                <w:sz w:val="22"/>
                <w:szCs w:val="22"/>
              </w:rPr>
              <w:t>For employee</w:t>
            </w:r>
            <w:r w:rsidR="00EF4655" w:rsidRPr="00A414FA">
              <w:rPr>
                <w:rFonts w:asciiTheme="minorHAnsi" w:hAnsiTheme="minorHAnsi" w:cstheme="minorHAnsi"/>
                <w:color w:val="000000" w:themeColor="text1"/>
                <w:sz w:val="22"/>
                <w:szCs w:val="22"/>
              </w:rPr>
              <w:t>s</w:t>
            </w:r>
            <w:r w:rsidR="002B0D87" w:rsidRPr="00A414FA">
              <w:rPr>
                <w:rFonts w:asciiTheme="minorHAnsi" w:hAnsiTheme="minorHAnsi" w:cstheme="minorHAnsi"/>
                <w:color w:val="000000" w:themeColor="text1"/>
                <w:sz w:val="22"/>
                <w:szCs w:val="22"/>
              </w:rPr>
              <w:t xml:space="preserve"> </w:t>
            </w:r>
            <w:r w:rsidR="00EF4655" w:rsidRPr="00A414FA">
              <w:rPr>
                <w:rFonts w:asciiTheme="minorHAnsi" w:hAnsiTheme="minorHAnsi" w:cstheme="minorHAnsi"/>
                <w:color w:val="000000" w:themeColor="text1"/>
                <w:sz w:val="22"/>
                <w:szCs w:val="22"/>
              </w:rPr>
              <w:t>with at least 12 months of employment and worked at least 1,250 hours</w:t>
            </w:r>
            <w:r w:rsidR="009610D2" w:rsidRPr="00A414FA">
              <w:rPr>
                <w:rFonts w:asciiTheme="minorHAnsi" w:hAnsiTheme="minorHAnsi" w:cstheme="minorHAnsi"/>
                <w:color w:val="000000" w:themeColor="text1"/>
                <w:sz w:val="22"/>
                <w:szCs w:val="22"/>
              </w:rPr>
              <w:t xml:space="preserve">, are eligible for 12 weeks of </w:t>
            </w:r>
            <w:r w:rsidR="00B07AA0" w:rsidRPr="00A414FA">
              <w:rPr>
                <w:rFonts w:asciiTheme="minorHAnsi" w:hAnsiTheme="minorHAnsi" w:cstheme="minorHAnsi"/>
                <w:color w:val="000000" w:themeColor="text1"/>
                <w:sz w:val="22"/>
                <w:szCs w:val="22"/>
              </w:rPr>
              <w:t>j</w:t>
            </w:r>
            <w:r w:rsidR="00A130C8" w:rsidRPr="00A414FA">
              <w:rPr>
                <w:rFonts w:asciiTheme="minorHAnsi" w:hAnsiTheme="minorHAnsi" w:cstheme="minorHAnsi"/>
                <w:color w:val="000000" w:themeColor="text1"/>
                <w:sz w:val="22"/>
                <w:szCs w:val="22"/>
              </w:rPr>
              <w:t xml:space="preserve">ob and health insurance </w:t>
            </w:r>
            <w:r w:rsidR="003F1B20" w:rsidRPr="00A414FA">
              <w:rPr>
                <w:rFonts w:asciiTheme="minorHAnsi" w:hAnsiTheme="minorHAnsi" w:cstheme="minorHAnsi"/>
                <w:color w:val="000000" w:themeColor="text1"/>
                <w:sz w:val="22"/>
                <w:szCs w:val="22"/>
              </w:rPr>
              <w:t>protected leave for</w:t>
            </w:r>
            <w:r w:rsidR="00C071BA" w:rsidRPr="00A414FA">
              <w:rPr>
                <w:rFonts w:asciiTheme="minorHAnsi" w:hAnsiTheme="minorHAnsi" w:cstheme="minorHAnsi"/>
                <w:color w:val="000000" w:themeColor="text1"/>
                <w:sz w:val="22"/>
                <w:szCs w:val="22"/>
              </w:rPr>
              <w:t xml:space="preserve"> specific qualifying reasons.</w:t>
            </w:r>
            <w:r w:rsidRPr="00A414FA">
              <w:rPr>
                <w:rStyle w:val="A2"/>
                <w:rFonts w:asciiTheme="minorHAnsi" w:hAnsiTheme="minorHAnsi" w:cstheme="minorHAnsi"/>
                <w:color w:val="000000" w:themeColor="text1"/>
                <w:sz w:val="22"/>
                <w:szCs w:val="22"/>
              </w:rPr>
              <w:t xml:space="preserve"> </w:t>
            </w:r>
          </w:p>
          <w:p w14:paraId="10E728C5" w14:textId="4B33EB50" w:rsidR="00893EA7" w:rsidRPr="00A414FA" w:rsidRDefault="00892728" w:rsidP="001B0594">
            <w:pPr>
              <w:pStyle w:val="ListParagraph"/>
              <w:numPr>
                <w:ilvl w:val="0"/>
                <w:numId w:val="31"/>
              </w:numPr>
              <w:rPr>
                <w:rStyle w:val="A2"/>
                <w:rFonts w:asciiTheme="minorHAnsi" w:hAnsiTheme="minorHAnsi" w:cstheme="minorHAnsi"/>
                <w:color w:val="000000" w:themeColor="text1"/>
                <w:sz w:val="22"/>
                <w:szCs w:val="22"/>
              </w:rPr>
            </w:pPr>
            <w:r w:rsidRPr="00A414FA">
              <w:rPr>
                <w:rStyle w:val="A2"/>
                <w:rFonts w:asciiTheme="minorHAnsi" w:hAnsiTheme="minorHAnsi" w:cstheme="minorHAnsi"/>
                <w:color w:val="000000" w:themeColor="text1"/>
                <w:sz w:val="22"/>
                <w:szCs w:val="22"/>
              </w:rPr>
              <w:t xml:space="preserve">The two most relevant qualifying events are: (1) employee’s own serious health condition; and (2) to provide care for a family member with a serious health condition. </w:t>
            </w:r>
            <w:r w:rsidR="00E80539">
              <w:rPr>
                <w:rStyle w:val="A2"/>
                <w:rFonts w:asciiTheme="minorHAnsi" w:hAnsiTheme="minorHAnsi" w:cstheme="minorHAnsi"/>
                <w:color w:val="000000" w:themeColor="text1"/>
                <w:sz w:val="22"/>
                <w:szCs w:val="22"/>
              </w:rPr>
              <w:t>M</w:t>
            </w:r>
            <w:r w:rsidR="009D3A9C">
              <w:rPr>
                <w:rStyle w:val="A2"/>
                <w:rFonts w:asciiTheme="minorHAnsi" w:hAnsiTheme="minorHAnsi" w:cstheme="minorHAnsi"/>
                <w:color w:val="000000" w:themeColor="text1"/>
                <w:sz w:val="22"/>
                <w:szCs w:val="22"/>
              </w:rPr>
              <w:t xml:space="preserve">ercy Housing </w:t>
            </w:r>
            <w:r w:rsidR="00E80539">
              <w:rPr>
                <w:rStyle w:val="A2"/>
                <w:rFonts w:asciiTheme="minorHAnsi" w:hAnsiTheme="minorHAnsi" w:cstheme="minorHAnsi"/>
                <w:color w:val="000000" w:themeColor="text1"/>
                <w:sz w:val="22"/>
                <w:szCs w:val="22"/>
              </w:rPr>
              <w:t xml:space="preserve">will treat Coronavirus as a </w:t>
            </w:r>
            <w:r w:rsidRPr="00A414FA">
              <w:rPr>
                <w:rStyle w:val="A2"/>
                <w:rFonts w:asciiTheme="minorHAnsi" w:hAnsiTheme="minorHAnsi" w:cstheme="minorHAnsi"/>
                <w:color w:val="000000" w:themeColor="text1"/>
                <w:sz w:val="22"/>
                <w:szCs w:val="22"/>
              </w:rPr>
              <w:t>“serious health condition”. This means that the FMLA will not apply to an employee who is simply afraid to come to work. To qualify as a serious health condition, the employee is unable to work, perform any one of the essential functions of his or her position, attend school, or perform other regular daily activities because of the serious health condition. A serious health condition also requires a regime of treatment or recovery from the serious health condition.</w:t>
            </w:r>
          </w:p>
          <w:p w14:paraId="32232A1A" w14:textId="1A871A42" w:rsidR="00027837" w:rsidRPr="00A414FA" w:rsidRDefault="00027837" w:rsidP="001B0594">
            <w:pPr>
              <w:pStyle w:val="ListParagraph"/>
              <w:numPr>
                <w:ilvl w:val="0"/>
                <w:numId w:val="31"/>
              </w:numPr>
              <w:rPr>
                <w:rFonts w:asciiTheme="minorHAnsi" w:hAnsiTheme="minorHAnsi" w:cstheme="minorHAnsi"/>
                <w:color w:val="000000" w:themeColor="text1"/>
              </w:rPr>
            </w:pPr>
            <w:r w:rsidRPr="00A414FA">
              <w:rPr>
                <w:rFonts w:asciiTheme="minorHAnsi" w:hAnsiTheme="minorHAnsi" w:cstheme="minorHAnsi"/>
                <w:color w:val="000000" w:themeColor="text1"/>
              </w:rPr>
              <w:t xml:space="preserve">So long as FMLA eligibility requirements are satisfied, employees who are diagnosed with the Coronavirus or are medically quarantined for suspicion of having Coronavirus </w:t>
            </w:r>
            <w:r w:rsidR="00E80539">
              <w:rPr>
                <w:rFonts w:asciiTheme="minorHAnsi" w:hAnsiTheme="minorHAnsi" w:cstheme="minorHAnsi"/>
                <w:color w:val="000000" w:themeColor="text1"/>
              </w:rPr>
              <w:t>will</w:t>
            </w:r>
            <w:r w:rsidRPr="00A414FA">
              <w:rPr>
                <w:rFonts w:asciiTheme="minorHAnsi" w:hAnsiTheme="minorHAnsi" w:cstheme="minorHAnsi"/>
                <w:color w:val="000000" w:themeColor="text1"/>
              </w:rPr>
              <w:t xml:space="preserve"> be eligible for FMLA since Coronavirus satisfies both the inpatient care and the continuing treatment prongs of the FMLA.</w:t>
            </w:r>
          </w:p>
          <w:p w14:paraId="4CBA2E95" w14:textId="70A231BF" w:rsidR="00F4277E" w:rsidRDefault="00F4277E" w:rsidP="00F4277E">
            <w:pPr>
              <w:ind w:left="360"/>
              <w:rPr>
                <w:rStyle w:val="A2"/>
                <w:rFonts w:asciiTheme="minorHAnsi" w:hAnsiTheme="minorHAnsi" w:cstheme="minorHAnsi"/>
                <w:color w:val="000000" w:themeColor="text1"/>
                <w:sz w:val="22"/>
                <w:szCs w:val="22"/>
              </w:rPr>
            </w:pPr>
          </w:p>
          <w:p w14:paraId="195B6ACB" w14:textId="631CB1B4" w:rsidR="00B652D9" w:rsidRDefault="00B652D9" w:rsidP="00F4277E">
            <w:pPr>
              <w:ind w:left="360"/>
              <w:rPr>
                <w:rStyle w:val="A2"/>
              </w:rPr>
            </w:pPr>
          </w:p>
          <w:p w14:paraId="5EDA3CED" w14:textId="77777777" w:rsidR="00B652D9" w:rsidRPr="00A414FA" w:rsidRDefault="00B652D9" w:rsidP="00F4277E">
            <w:pPr>
              <w:ind w:left="360"/>
              <w:rPr>
                <w:rStyle w:val="A2"/>
                <w:rFonts w:asciiTheme="minorHAnsi" w:hAnsiTheme="minorHAnsi" w:cstheme="minorHAnsi"/>
                <w:color w:val="000000" w:themeColor="text1"/>
                <w:sz w:val="22"/>
                <w:szCs w:val="22"/>
              </w:rPr>
            </w:pPr>
          </w:p>
          <w:p w14:paraId="4FA0B222" w14:textId="67FBF757" w:rsidR="00F4277E" w:rsidRPr="00A414FA" w:rsidRDefault="00B64699" w:rsidP="00F4277E">
            <w:pPr>
              <w:ind w:left="360"/>
              <w:rPr>
                <w:rStyle w:val="A2"/>
                <w:rFonts w:asciiTheme="minorHAnsi" w:hAnsiTheme="minorHAnsi" w:cstheme="minorHAnsi"/>
                <w:color w:val="000000" w:themeColor="text1"/>
                <w:sz w:val="22"/>
                <w:szCs w:val="22"/>
                <w:u w:val="single"/>
              </w:rPr>
            </w:pPr>
            <w:r w:rsidRPr="00A414FA">
              <w:rPr>
                <w:rStyle w:val="A2"/>
                <w:rFonts w:asciiTheme="minorHAnsi" w:hAnsiTheme="minorHAnsi" w:cstheme="minorHAnsi"/>
                <w:color w:val="000000" w:themeColor="text1"/>
                <w:sz w:val="22"/>
                <w:szCs w:val="22"/>
                <w:u w:val="single"/>
              </w:rPr>
              <w:t>Employee’s</w:t>
            </w:r>
            <w:r w:rsidR="002E3910" w:rsidRPr="00A414FA">
              <w:rPr>
                <w:rStyle w:val="A2"/>
                <w:rFonts w:asciiTheme="minorHAnsi" w:hAnsiTheme="minorHAnsi" w:cstheme="minorHAnsi"/>
                <w:color w:val="000000" w:themeColor="text1"/>
                <w:sz w:val="22"/>
                <w:szCs w:val="22"/>
                <w:u w:val="single"/>
              </w:rPr>
              <w:t xml:space="preserve"> Family Member</w:t>
            </w:r>
          </w:p>
          <w:p w14:paraId="71924B0C" w14:textId="484CC3AF" w:rsidR="0088344B" w:rsidRPr="00A414FA" w:rsidRDefault="0088344B" w:rsidP="001B0594">
            <w:pPr>
              <w:pStyle w:val="ListParagraph"/>
              <w:numPr>
                <w:ilvl w:val="0"/>
                <w:numId w:val="31"/>
              </w:numPr>
              <w:rPr>
                <w:rStyle w:val="A2"/>
                <w:rFonts w:asciiTheme="minorHAnsi" w:hAnsiTheme="minorHAnsi" w:cstheme="minorHAnsi"/>
                <w:color w:val="000000" w:themeColor="text1"/>
                <w:sz w:val="22"/>
                <w:szCs w:val="22"/>
              </w:rPr>
            </w:pPr>
            <w:r w:rsidRPr="00A414FA">
              <w:rPr>
                <w:rStyle w:val="A2"/>
                <w:rFonts w:asciiTheme="minorHAnsi" w:hAnsiTheme="minorHAnsi" w:cstheme="minorHAnsi"/>
                <w:color w:val="000000" w:themeColor="text1"/>
                <w:sz w:val="22"/>
                <w:szCs w:val="22"/>
              </w:rPr>
              <w:t>As noted above, FMLA may also apply if an employee must provide care to a qualified family member (child, parent, or spouse) diagnosed with the Coronavirus. In this case, the employee may be needed to provide care to the family member because the family member is unable to care for his or her own medical, safety or other needs; the family member needs help in being transported to the doctor; or to provide psychological comfort and reassurance to the family member due to a serious health condition.</w:t>
            </w:r>
          </w:p>
          <w:p w14:paraId="43FBECD0" w14:textId="02574320" w:rsidR="002E3910" w:rsidRPr="00A414FA" w:rsidRDefault="007B7AD4" w:rsidP="001B0594">
            <w:pPr>
              <w:pStyle w:val="ListParagraph"/>
              <w:numPr>
                <w:ilvl w:val="0"/>
                <w:numId w:val="31"/>
              </w:numPr>
              <w:rPr>
                <w:rFonts w:asciiTheme="minorHAnsi" w:hAnsiTheme="minorHAnsi" w:cstheme="minorHAnsi"/>
                <w:color w:val="000000" w:themeColor="text1"/>
              </w:rPr>
            </w:pPr>
            <w:r w:rsidRPr="00A414FA">
              <w:rPr>
                <w:rFonts w:asciiTheme="minorHAnsi" w:hAnsiTheme="minorHAnsi" w:cstheme="minorHAnsi"/>
                <w:color w:val="000000" w:themeColor="text1"/>
              </w:rPr>
              <w:t>If an employee’s family member is diagnosed with Coronavirus, then the family member will be quarantined. As a result, the employee likely will not be required to provide care; provide any additional transportation to the family member; or be able provide psychological comfort and reassurance (by virtue of being separated). However, it is possible that the employee becomes quarantined if he or she had direct contact or exposure to the family member. Therefore, the employee may be eligible for FMLA for his or her own serious health condition.</w:t>
            </w:r>
          </w:p>
          <w:p w14:paraId="68B6CD08" w14:textId="2D388461" w:rsidR="00685169" w:rsidRPr="00A414FA" w:rsidRDefault="00685169" w:rsidP="00685169">
            <w:pPr>
              <w:rPr>
                <w:rFonts w:asciiTheme="minorHAnsi" w:hAnsiTheme="minorHAnsi" w:cstheme="minorHAnsi"/>
                <w:color w:val="000000" w:themeColor="text1"/>
              </w:rPr>
            </w:pPr>
          </w:p>
          <w:p w14:paraId="6C3B4431" w14:textId="5AC7A1E6" w:rsidR="00685169" w:rsidRPr="00FB1552" w:rsidRDefault="00685169" w:rsidP="00685169">
            <w:pPr>
              <w:rPr>
                <w:color w:val="000000" w:themeColor="text1"/>
              </w:rPr>
            </w:pPr>
            <w:r w:rsidRPr="00A414FA">
              <w:rPr>
                <w:color w:val="000000" w:themeColor="text1"/>
              </w:rPr>
              <w:t>6.</w:t>
            </w:r>
            <w:r w:rsidR="00A414FA">
              <w:rPr>
                <w:color w:val="000000" w:themeColor="text1"/>
              </w:rPr>
              <w:t xml:space="preserve">    Am</w:t>
            </w:r>
            <w:r w:rsidR="00A414FA" w:rsidRPr="00FB1552">
              <w:rPr>
                <w:color w:val="000000" w:themeColor="text1"/>
              </w:rPr>
              <w:t>ericans with Disabilities Act (ADA)</w:t>
            </w:r>
          </w:p>
          <w:p w14:paraId="3E32AB19" w14:textId="77777777" w:rsidR="0052602D" w:rsidRPr="00FB1552" w:rsidRDefault="0052602D" w:rsidP="0052602D">
            <w:pPr>
              <w:pStyle w:val="Pa9"/>
              <w:numPr>
                <w:ilvl w:val="0"/>
                <w:numId w:val="34"/>
              </w:numPr>
              <w:spacing w:after="80"/>
              <w:rPr>
                <w:rFonts w:asciiTheme="minorHAnsi" w:hAnsiTheme="minorHAnsi" w:cstheme="minorHAnsi"/>
                <w:color w:val="000000" w:themeColor="text1"/>
                <w:sz w:val="22"/>
                <w:szCs w:val="22"/>
              </w:rPr>
            </w:pPr>
            <w:r w:rsidRPr="00FB1552">
              <w:rPr>
                <w:rStyle w:val="A2"/>
                <w:rFonts w:asciiTheme="minorHAnsi" w:hAnsiTheme="minorHAnsi" w:cstheme="minorHAnsi"/>
                <w:color w:val="000000" w:themeColor="text1"/>
                <w:sz w:val="22"/>
                <w:szCs w:val="22"/>
              </w:rPr>
              <w:t xml:space="preserve">Employees may qualify for the rights and protections of the ADA if they experience any one of the following: </w:t>
            </w:r>
          </w:p>
          <w:p w14:paraId="74B692CA" w14:textId="77777777" w:rsidR="0052602D" w:rsidRPr="00FB1552" w:rsidRDefault="0052602D" w:rsidP="0052602D">
            <w:pPr>
              <w:pStyle w:val="Default"/>
              <w:spacing w:after="112"/>
              <w:ind w:left="720"/>
              <w:rPr>
                <w:rStyle w:val="A2"/>
                <w:rFonts w:asciiTheme="minorHAnsi" w:hAnsiTheme="minorHAnsi" w:cstheme="minorHAnsi"/>
                <w:color w:val="000000" w:themeColor="text1"/>
                <w:sz w:val="22"/>
                <w:szCs w:val="22"/>
              </w:rPr>
            </w:pPr>
            <w:r w:rsidRPr="00FB1552">
              <w:rPr>
                <w:rStyle w:val="A2"/>
                <w:rFonts w:asciiTheme="minorHAnsi" w:hAnsiTheme="minorHAnsi" w:cstheme="minorHAnsi"/>
                <w:color w:val="000000" w:themeColor="text1"/>
                <w:sz w:val="22"/>
                <w:szCs w:val="22"/>
              </w:rPr>
              <w:t>-Physical or mental impairment that substantially limits one or more major life activities</w:t>
            </w:r>
          </w:p>
          <w:p w14:paraId="4461EB22" w14:textId="77777777" w:rsidR="0052602D" w:rsidRPr="00FB1552" w:rsidRDefault="0052602D" w:rsidP="0052602D">
            <w:pPr>
              <w:pStyle w:val="Default"/>
              <w:spacing w:after="112"/>
              <w:ind w:left="720"/>
              <w:rPr>
                <w:rStyle w:val="A2"/>
                <w:rFonts w:asciiTheme="minorHAnsi" w:hAnsiTheme="minorHAnsi" w:cstheme="minorHAnsi"/>
                <w:color w:val="000000" w:themeColor="text1"/>
                <w:sz w:val="22"/>
                <w:szCs w:val="22"/>
              </w:rPr>
            </w:pPr>
            <w:r w:rsidRPr="00FB1552">
              <w:rPr>
                <w:rStyle w:val="A2"/>
                <w:rFonts w:asciiTheme="minorHAnsi" w:hAnsiTheme="minorHAnsi" w:cstheme="minorHAnsi"/>
                <w:color w:val="000000" w:themeColor="text1"/>
                <w:sz w:val="22"/>
                <w:szCs w:val="22"/>
              </w:rPr>
              <w:t>-Record of such an impairment</w:t>
            </w:r>
          </w:p>
          <w:p w14:paraId="7DE65012" w14:textId="7B865E99" w:rsidR="0052602D" w:rsidRPr="00FB1552" w:rsidRDefault="0052602D" w:rsidP="0052602D">
            <w:pPr>
              <w:pStyle w:val="Default"/>
              <w:spacing w:after="112"/>
              <w:ind w:left="720"/>
              <w:rPr>
                <w:rFonts w:asciiTheme="minorHAnsi" w:hAnsiTheme="minorHAnsi" w:cstheme="minorHAnsi"/>
                <w:color w:val="000000" w:themeColor="text1"/>
                <w:sz w:val="22"/>
                <w:szCs w:val="22"/>
              </w:rPr>
            </w:pPr>
            <w:r w:rsidRPr="00FB1552">
              <w:rPr>
                <w:rStyle w:val="A2"/>
                <w:rFonts w:asciiTheme="minorHAnsi" w:hAnsiTheme="minorHAnsi" w:cstheme="minorHAnsi"/>
                <w:color w:val="000000" w:themeColor="text1"/>
                <w:sz w:val="22"/>
                <w:szCs w:val="22"/>
              </w:rPr>
              <w:t>-Regarded as having such an impairment</w:t>
            </w:r>
          </w:p>
          <w:p w14:paraId="379AE433" w14:textId="55C44701" w:rsidR="0052602D" w:rsidRPr="00FB1552" w:rsidRDefault="0052602D" w:rsidP="0052602D">
            <w:pPr>
              <w:pStyle w:val="ListParagraph"/>
              <w:numPr>
                <w:ilvl w:val="0"/>
                <w:numId w:val="34"/>
              </w:numPr>
              <w:rPr>
                <w:rFonts w:asciiTheme="minorHAnsi" w:hAnsiTheme="minorHAnsi" w:cstheme="minorHAnsi"/>
                <w:color w:val="000000" w:themeColor="text1"/>
              </w:rPr>
            </w:pPr>
            <w:r w:rsidRPr="00FB1552">
              <w:rPr>
                <w:rStyle w:val="A2"/>
                <w:rFonts w:asciiTheme="minorHAnsi" w:hAnsiTheme="minorHAnsi" w:cstheme="minorHAnsi"/>
                <w:color w:val="000000" w:themeColor="text1"/>
                <w:sz w:val="22"/>
                <w:szCs w:val="22"/>
              </w:rPr>
              <w:t>A qualified employee with a disability is an individual who, with or without reasonable accommodation, can perform the essential functions of the job in question.</w:t>
            </w:r>
          </w:p>
          <w:p w14:paraId="3EA9333C" w14:textId="0AF5AA28" w:rsidR="00371E40" w:rsidRPr="00E80539" w:rsidRDefault="00EF1A53" w:rsidP="00E80539">
            <w:pPr>
              <w:pStyle w:val="ListParagraph"/>
              <w:numPr>
                <w:ilvl w:val="0"/>
                <w:numId w:val="32"/>
              </w:numPr>
              <w:rPr>
                <w:rFonts w:asciiTheme="minorHAnsi" w:hAnsiTheme="minorHAnsi" w:cstheme="minorHAnsi"/>
                <w:color w:val="000000" w:themeColor="text1"/>
              </w:rPr>
            </w:pPr>
            <w:r w:rsidRPr="00E80539">
              <w:rPr>
                <w:rFonts w:cs="Gotham Medium"/>
                <w:color w:val="000000" w:themeColor="text1"/>
              </w:rPr>
              <w:t xml:space="preserve">Employees who are </w:t>
            </w:r>
            <w:r w:rsidR="00E80539">
              <w:rPr>
                <w:rFonts w:cs="Gotham Medium"/>
                <w:color w:val="000000" w:themeColor="text1"/>
              </w:rPr>
              <w:t xml:space="preserve">diagnosed with </w:t>
            </w:r>
            <w:r w:rsidRPr="00E80539">
              <w:rPr>
                <w:rFonts w:cs="Gotham Medium"/>
                <w:color w:val="000000" w:themeColor="text1"/>
              </w:rPr>
              <w:t xml:space="preserve">Coronavirus, </w:t>
            </w:r>
            <w:r w:rsidR="00E80539" w:rsidRPr="00E80539">
              <w:rPr>
                <w:rFonts w:cs="Gotham Medium"/>
                <w:color w:val="000000" w:themeColor="text1"/>
              </w:rPr>
              <w:t xml:space="preserve">will probably not qualify </w:t>
            </w:r>
            <w:proofErr w:type="gramStart"/>
            <w:r w:rsidR="00E80539" w:rsidRPr="00E80539">
              <w:rPr>
                <w:rFonts w:cs="Gotham Medium"/>
                <w:color w:val="000000" w:themeColor="text1"/>
              </w:rPr>
              <w:t xml:space="preserve">as </w:t>
            </w:r>
            <w:r w:rsidRPr="00E80539">
              <w:rPr>
                <w:rFonts w:cs="Gotham Medium"/>
                <w:color w:val="000000" w:themeColor="text1"/>
              </w:rPr>
              <w:t xml:space="preserve"> disabled</w:t>
            </w:r>
            <w:proofErr w:type="gramEnd"/>
            <w:r w:rsidRPr="00E80539">
              <w:rPr>
                <w:rFonts w:cs="Gotham Medium"/>
                <w:color w:val="000000" w:themeColor="text1"/>
              </w:rPr>
              <w:t xml:space="preserve"> as defined by the ADA. </w:t>
            </w:r>
          </w:p>
          <w:p w14:paraId="15969AAA" w14:textId="0B445A1C" w:rsidR="00EB710F" w:rsidRPr="00A414FA" w:rsidRDefault="00EB710F" w:rsidP="00EB710F">
            <w:pPr>
              <w:ind w:left="456" w:hanging="450"/>
              <w:rPr>
                <w:rFonts w:asciiTheme="minorHAnsi" w:hAnsiTheme="minorHAnsi" w:cstheme="minorHAnsi"/>
                <w:color w:val="000000" w:themeColor="text1"/>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030FDA29" w14:textId="6B470E81" w:rsidR="00190481" w:rsidRDefault="00726C58" w:rsidP="00190481">
            <w:pPr>
              <w:pStyle w:val="ListParagraph"/>
              <w:numPr>
                <w:ilvl w:val="0"/>
                <w:numId w:val="5"/>
              </w:numPr>
              <w:ind w:left="342"/>
            </w:pPr>
            <w:r w:rsidRPr="00726FDA">
              <w:t xml:space="preserve">Distribute/Post literature (flyers/posters) developed by </w:t>
            </w:r>
            <w:proofErr w:type="gramStart"/>
            <w:r w:rsidR="00E80539">
              <w:t xml:space="preserve">CDC </w:t>
            </w:r>
            <w:r w:rsidR="005B3B52">
              <w:t xml:space="preserve"> </w:t>
            </w:r>
            <w:r w:rsidRPr="00726FDA">
              <w:t>in</w:t>
            </w:r>
            <w:proofErr w:type="gramEnd"/>
            <w:r w:rsidRPr="00726FDA">
              <w:t xml:space="preserve"> community common areas of </w:t>
            </w:r>
            <w:r w:rsidR="009019B6">
              <w:t xml:space="preserve">all Mercy Housing </w:t>
            </w:r>
            <w:r w:rsidR="00656EAB">
              <w:t>offices and properties.</w:t>
            </w:r>
          </w:p>
          <w:p w14:paraId="7D2E5E47" w14:textId="77777777" w:rsidR="00190481" w:rsidRPr="00190481" w:rsidRDefault="00190481" w:rsidP="00190481">
            <w:pPr>
              <w:pStyle w:val="ListParagraph"/>
              <w:ind w:left="342"/>
            </w:pPr>
          </w:p>
          <w:p w14:paraId="199C1E39" w14:textId="77777777" w:rsidR="00190481" w:rsidRPr="00C81D8A" w:rsidRDefault="00DB4458" w:rsidP="00190481">
            <w:pPr>
              <w:pStyle w:val="ListParagraph"/>
              <w:numPr>
                <w:ilvl w:val="0"/>
                <w:numId w:val="5"/>
              </w:numPr>
              <w:ind w:left="342"/>
            </w:pPr>
            <w:r>
              <w:rPr>
                <w:rFonts w:asciiTheme="minorHAnsi" w:hAnsiTheme="minorHAnsi" w:cstheme="minorHAnsi"/>
                <w:color w:val="000000" w:themeColor="text1"/>
              </w:rPr>
              <w:t>Reduce, p</w:t>
            </w:r>
            <w:r w:rsidR="00190481" w:rsidRPr="00190481">
              <w:rPr>
                <w:rFonts w:asciiTheme="minorHAnsi" w:hAnsiTheme="minorHAnsi" w:cstheme="minorHAnsi"/>
                <w:color w:val="000000" w:themeColor="text1"/>
              </w:rPr>
              <w:t xml:space="preserve">ostpone and/or cancel </w:t>
            </w:r>
            <w:r w:rsidR="00E80539">
              <w:rPr>
                <w:rFonts w:asciiTheme="minorHAnsi" w:hAnsiTheme="minorHAnsi" w:cstheme="minorHAnsi"/>
                <w:color w:val="000000" w:themeColor="text1"/>
              </w:rPr>
              <w:t xml:space="preserve">community </w:t>
            </w:r>
            <w:r w:rsidR="00190481" w:rsidRPr="00190481">
              <w:rPr>
                <w:rFonts w:asciiTheme="minorHAnsi" w:hAnsiTheme="minorHAnsi" w:cstheme="minorHAnsi"/>
                <w:color w:val="000000" w:themeColor="text1"/>
              </w:rPr>
              <w:t>meetings with</w:t>
            </w:r>
            <w:r w:rsidR="00190481">
              <w:rPr>
                <w:rFonts w:asciiTheme="minorHAnsi" w:hAnsiTheme="minorHAnsi" w:cstheme="minorHAnsi"/>
                <w:color w:val="000000" w:themeColor="text1"/>
              </w:rPr>
              <w:t xml:space="preserve"> residents</w:t>
            </w:r>
            <w:r w:rsidR="003D7111">
              <w:rPr>
                <w:rFonts w:asciiTheme="minorHAnsi" w:hAnsiTheme="minorHAnsi" w:cstheme="minorHAnsi"/>
                <w:color w:val="000000" w:themeColor="text1"/>
              </w:rPr>
              <w:t>; waive meetings with seniors</w:t>
            </w:r>
            <w:r w:rsidR="00C81D8A">
              <w:rPr>
                <w:rFonts w:asciiTheme="minorHAnsi" w:hAnsiTheme="minorHAnsi" w:cstheme="minorHAnsi"/>
                <w:color w:val="000000" w:themeColor="text1"/>
              </w:rPr>
              <w:t xml:space="preserve">.  </w:t>
            </w:r>
          </w:p>
          <w:p w14:paraId="15401FB1" w14:textId="77777777" w:rsidR="00C81D8A" w:rsidRDefault="00C81D8A" w:rsidP="00C81D8A">
            <w:pPr>
              <w:pStyle w:val="ListParagraph"/>
            </w:pPr>
          </w:p>
          <w:p w14:paraId="4DB8223B" w14:textId="0996CF6C" w:rsidR="00C81D8A" w:rsidRPr="00726FDA" w:rsidRDefault="00C81D8A" w:rsidP="00190481">
            <w:pPr>
              <w:pStyle w:val="ListParagraph"/>
              <w:numPr>
                <w:ilvl w:val="0"/>
                <w:numId w:val="5"/>
              </w:numPr>
              <w:ind w:left="342"/>
            </w:pPr>
            <w:r>
              <w:t>Out of School Time programs should continue as usual.</w:t>
            </w:r>
          </w:p>
        </w:tc>
      </w:tr>
      <w:tr w:rsidR="00726FDA" w:rsidRPr="00726FDA" w14:paraId="1EDA2233" w14:textId="77777777" w:rsidTr="008E29A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8EA9B" w14:textId="4AAC141C" w:rsidR="00632EA7" w:rsidRPr="00726FDA" w:rsidRDefault="00632EA7">
            <w:r w:rsidRPr="00726FDA">
              <w:t>If there is a confirmed cluster</w:t>
            </w:r>
            <w:r w:rsidR="00F6481C" w:rsidRPr="00726FDA">
              <w:t xml:space="preserve"> </w:t>
            </w:r>
            <w:r w:rsidR="00F6481C" w:rsidRPr="00810B71">
              <w:rPr>
                <w:shd w:val="clear" w:color="auto" w:fill="FFFF00"/>
              </w:rPr>
              <w:t>(in excess of #</w:t>
            </w:r>
            <w:r w:rsidR="00810B71" w:rsidRPr="00810B71">
              <w:rPr>
                <w:shd w:val="clear" w:color="auto" w:fill="FFFF00"/>
              </w:rPr>
              <w:t xml:space="preserve"> </w:t>
            </w:r>
            <w:commentRangeStart w:id="1"/>
            <w:r w:rsidR="00F6481C" w:rsidRPr="00810B71">
              <w:rPr>
                <w:shd w:val="clear" w:color="auto" w:fill="FFFF00"/>
              </w:rPr>
              <w:t>cases</w:t>
            </w:r>
            <w:commentRangeEnd w:id="1"/>
            <w:r w:rsidR="00DD39BD">
              <w:rPr>
                <w:rStyle w:val="CommentReference"/>
              </w:rPr>
              <w:commentReference w:id="1"/>
            </w:r>
            <w:r w:rsidR="00F6481C" w:rsidRPr="00810B71">
              <w:rPr>
                <w:shd w:val="clear" w:color="auto" w:fill="FFFF00"/>
              </w:rPr>
              <w:t>)</w:t>
            </w:r>
            <w:r w:rsidRPr="00726FDA">
              <w:t xml:space="preserve"> of community spread COVID 19 infections </w:t>
            </w:r>
            <w:r w:rsidR="00565398">
              <w:t>with</w:t>
            </w:r>
            <w:r w:rsidR="009D65DC">
              <w:t>in</w:t>
            </w:r>
            <w:r w:rsidR="00565398">
              <w:t xml:space="preserve"> Mercy Housing’s </w:t>
            </w:r>
            <w:r w:rsidR="004875DA">
              <w:t>p</w:t>
            </w:r>
            <w:r w:rsidR="00565398">
              <w:t>ortfolio</w:t>
            </w:r>
          </w:p>
        </w:tc>
        <w:tc>
          <w:tcPr>
            <w:tcW w:w="5604" w:type="dxa"/>
            <w:tcBorders>
              <w:top w:val="nil"/>
              <w:left w:val="nil"/>
              <w:bottom w:val="single" w:sz="8" w:space="0" w:color="auto"/>
              <w:right w:val="single" w:sz="8" w:space="0" w:color="auto"/>
            </w:tcBorders>
            <w:tcMar>
              <w:top w:w="0" w:type="dxa"/>
              <w:left w:w="108" w:type="dxa"/>
              <w:bottom w:w="0" w:type="dxa"/>
              <w:right w:w="108" w:type="dxa"/>
            </w:tcMar>
          </w:tcPr>
          <w:p w14:paraId="4B6E3847" w14:textId="6CFBE53F" w:rsidR="00614248" w:rsidRPr="00726FDA" w:rsidRDefault="00614248" w:rsidP="00F6481C">
            <w:pPr>
              <w:pStyle w:val="ListParagraph"/>
              <w:numPr>
                <w:ilvl w:val="0"/>
                <w:numId w:val="4"/>
              </w:numPr>
              <w:ind w:left="276"/>
            </w:pPr>
            <w:r w:rsidRPr="00726FDA">
              <w:t>Same as Above</w:t>
            </w:r>
          </w:p>
          <w:p w14:paraId="10ED83FC" w14:textId="77777777" w:rsidR="006038EC" w:rsidRPr="00726FDA" w:rsidRDefault="006038EC" w:rsidP="006038EC">
            <w:pPr>
              <w:pStyle w:val="ListParagraph"/>
              <w:ind w:left="276"/>
            </w:pPr>
          </w:p>
          <w:p w14:paraId="1790F113" w14:textId="77777777" w:rsidR="00F6481C" w:rsidRPr="00726FDA" w:rsidRDefault="00F6481C" w:rsidP="00F6481C">
            <w:pPr>
              <w:pStyle w:val="ListParagraph"/>
              <w:numPr>
                <w:ilvl w:val="0"/>
                <w:numId w:val="4"/>
              </w:numPr>
              <w:ind w:left="276"/>
            </w:pPr>
            <w:r w:rsidRPr="00726FDA">
              <w:t xml:space="preserve">Communicate with Employees providing current </w:t>
            </w:r>
            <w:proofErr w:type="gramStart"/>
            <w:r w:rsidRPr="00726FDA">
              <w:t>factual information</w:t>
            </w:r>
            <w:proofErr w:type="gramEnd"/>
            <w:r w:rsidRPr="00726FDA">
              <w:t xml:space="preserve"> available regarding COVID 19 </w:t>
            </w:r>
            <w:r w:rsidR="00726C58" w:rsidRPr="00726FDA">
              <w:t>and</w:t>
            </w:r>
          </w:p>
          <w:p w14:paraId="2E7D27FE" w14:textId="0E24A402" w:rsidR="00F6481C" w:rsidRPr="00726FDA" w:rsidRDefault="00F6481C" w:rsidP="00F6481C">
            <w:pPr>
              <w:pStyle w:val="ListParagraph"/>
              <w:numPr>
                <w:ilvl w:val="0"/>
                <w:numId w:val="3"/>
              </w:numPr>
              <w:ind w:left="726"/>
            </w:pPr>
            <w:r w:rsidRPr="00726FDA">
              <w:t xml:space="preserve">Recommended </w:t>
            </w:r>
            <w:r w:rsidR="00E95399">
              <w:t>h</w:t>
            </w:r>
            <w:r w:rsidRPr="00726FDA">
              <w:t xml:space="preserve">ygiene </w:t>
            </w:r>
            <w:r w:rsidR="00E95399">
              <w:t>p</w:t>
            </w:r>
            <w:r w:rsidRPr="00726FDA">
              <w:t>recautions</w:t>
            </w:r>
          </w:p>
          <w:p w14:paraId="12740510" w14:textId="77777777" w:rsidR="00726C58" w:rsidRPr="00726FDA" w:rsidRDefault="00726C58" w:rsidP="00F6481C">
            <w:pPr>
              <w:pStyle w:val="ListParagraph"/>
              <w:numPr>
                <w:ilvl w:val="0"/>
                <w:numId w:val="3"/>
              </w:numPr>
              <w:ind w:left="726"/>
            </w:pPr>
            <w:r w:rsidRPr="00726FDA">
              <w:t>Known symptomology for COVID 19</w:t>
            </w:r>
          </w:p>
          <w:p w14:paraId="07F2EEF0" w14:textId="44350A4E" w:rsidR="00F6481C" w:rsidRPr="00726FDA" w:rsidRDefault="00F6481C" w:rsidP="00F6481C">
            <w:pPr>
              <w:pStyle w:val="ListParagraph"/>
              <w:numPr>
                <w:ilvl w:val="0"/>
                <w:numId w:val="3"/>
              </w:numPr>
              <w:ind w:left="726"/>
            </w:pPr>
            <w:r w:rsidRPr="00726FDA">
              <w:t>Instructions (if any) from state/local county</w:t>
            </w:r>
            <w:r w:rsidR="00E80539">
              <w:t>/city</w:t>
            </w:r>
            <w:r w:rsidRPr="00726FDA">
              <w:t xml:space="preserve"> health officials.</w:t>
            </w:r>
          </w:p>
          <w:p w14:paraId="0DC5228A" w14:textId="646EBAB1" w:rsidR="00F6481C" w:rsidRPr="00726FDA" w:rsidRDefault="00726C58" w:rsidP="00F6481C">
            <w:pPr>
              <w:pStyle w:val="ListParagraph"/>
              <w:numPr>
                <w:ilvl w:val="0"/>
                <w:numId w:val="3"/>
              </w:numPr>
              <w:ind w:left="726"/>
            </w:pPr>
            <w:r w:rsidRPr="00726FDA">
              <w:t xml:space="preserve">Instruction </w:t>
            </w:r>
            <w:proofErr w:type="gramStart"/>
            <w:r w:rsidRPr="00726FDA">
              <w:t>that  employees</w:t>
            </w:r>
            <w:proofErr w:type="gramEnd"/>
            <w:r w:rsidR="00E80539">
              <w:t xml:space="preserve"> with a fever</w:t>
            </w:r>
            <w:r w:rsidR="00420C04">
              <w:t xml:space="preserve">, </w:t>
            </w:r>
            <w:r w:rsidRPr="00726FDA">
              <w:t>regardless of conditio</w:t>
            </w:r>
            <w:r w:rsidR="00420C04">
              <w:t xml:space="preserve">n, </w:t>
            </w:r>
            <w:r w:rsidRPr="00726FDA">
              <w:t>are not to physically report to work</w:t>
            </w:r>
          </w:p>
          <w:p w14:paraId="5ECAC832" w14:textId="35CA483C" w:rsidR="00CE5B2A" w:rsidRPr="00726FDA" w:rsidRDefault="00CE5B2A" w:rsidP="00F6481C">
            <w:pPr>
              <w:pStyle w:val="ListParagraph"/>
              <w:numPr>
                <w:ilvl w:val="0"/>
                <w:numId w:val="3"/>
              </w:numPr>
              <w:ind w:left="726"/>
            </w:pPr>
            <w:r w:rsidRPr="00726FDA">
              <w:t xml:space="preserve">Recommendation that employees who </w:t>
            </w:r>
            <w:proofErr w:type="gramStart"/>
            <w:r w:rsidRPr="00726FDA">
              <w:t xml:space="preserve">have  </w:t>
            </w:r>
            <w:r w:rsidR="00E80539">
              <w:t>household</w:t>
            </w:r>
            <w:proofErr w:type="gramEnd"/>
            <w:r w:rsidR="00E80539">
              <w:t xml:space="preserve"> members with a fever </w:t>
            </w:r>
            <w:r w:rsidRPr="00726FDA">
              <w:t xml:space="preserve">work remotely if possible and refrain from physically reporting to work </w:t>
            </w:r>
          </w:p>
          <w:p w14:paraId="246F0B9E" w14:textId="77777777" w:rsidR="00CE5B2A" w:rsidRPr="00726FDA" w:rsidRDefault="00CE5B2A" w:rsidP="00CE5B2A">
            <w:pPr>
              <w:pStyle w:val="ListParagraph"/>
              <w:numPr>
                <w:ilvl w:val="0"/>
                <w:numId w:val="3"/>
              </w:numPr>
              <w:ind w:left="726"/>
            </w:pPr>
            <w:r w:rsidRPr="00726FDA">
              <w:t>Recommendations for preparing for potential disruption caused by COVID 19 (medications/health care/transportation)</w:t>
            </w:r>
          </w:p>
          <w:p w14:paraId="33B8346E" w14:textId="54B097D0" w:rsidR="00F6481C" w:rsidRPr="00726FDA" w:rsidRDefault="00CE5B2A" w:rsidP="00062B1D">
            <w:pPr>
              <w:pStyle w:val="ListParagraph"/>
              <w:numPr>
                <w:ilvl w:val="0"/>
                <w:numId w:val="3"/>
              </w:numPr>
              <w:ind w:left="726"/>
            </w:pPr>
            <w:r w:rsidRPr="00726FDA">
              <w:t xml:space="preserve">Recommendation for employees to communicate with Human Resources </w:t>
            </w:r>
            <w:r w:rsidR="001004CA">
              <w:t xml:space="preserve">and </w:t>
            </w:r>
            <w:r w:rsidR="00E242C7">
              <w:t>Manager</w:t>
            </w:r>
          </w:p>
          <w:p w14:paraId="69744223" w14:textId="15BCEF2A" w:rsidR="00EC69E1" w:rsidRDefault="00EC69E1" w:rsidP="00F44E70">
            <w:pPr>
              <w:pStyle w:val="ListParagraph"/>
              <w:numPr>
                <w:ilvl w:val="0"/>
                <w:numId w:val="3"/>
              </w:numPr>
              <w:ind w:left="726"/>
            </w:pPr>
            <w:r w:rsidRPr="00726FDA">
              <w:t>Employees advised to communicate with managers and HR if the need or desire to work remotely</w:t>
            </w:r>
            <w:r w:rsidR="00F44E70" w:rsidRPr="00726FDA">
              <w:t xml:space="preserve"> (determination to be made on case by case basis)</w:t>
            </w:r>
          </w:p>
          <w:p w14:paraId="0C2FE79E" w14:textId="42C7B869" w:rsidR="00E242C7" w:rsidRPr="00726FDA" w:rsidRDefault="00C27A57" w:rsidP="00F44E70">
            <w:pPr>
              <w:pStyle w:val="ListParagraph"/>
              <w:numPr>
                <w:ilvl w:val="0"/>
                <w:numId w:val="3"/>
              </w:numPr>
              <w:ind w:left="726"/>
            </w:pPr>
            <w:r>
              <w:t>Mercy Housing’s sick leave and leave of absence policies</w:t>
            </w:r>
            <w:r w:rsidR="00C51F73">
              <w:t xml:space="preserve"> apply</w:t>
            </w:r>
          </w:p>
          <w:p w14:paraId="3CC03049" w14:textId="77777777" w:rsidR="00F6481C" w:rsidRPr="00726FDA" w:rsidRDefault="00F6481C" w:rsidP="00F6481C"/>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34092F92" w14:textId="7B3AFEE9" w:rsidR="00726C58" w:rsidRPr="00726FDA" w:rsidRDefault="00726C58" w:rsidP="00726C58">
            <w:pPr>
              <w:pStyle w:val="ListParagraph"/>
              <w:numPr>
                <w:ilvl w:val="0"/>
                <w:numId w:val="6"/>
              </w:numPr>
              <w:ind w:left="342"/>
            </w:pPr>
            <w:r w:rsidRPr="00726FDA">
              <w:t xml:space="preserve">Distribute/Post literature (flyers/posters/ </w:t>
            </w:r>
            <w:r w:rsidR="001D62C9" w:rsidRPr="00726FDA">
              <w:t>etc.</w:t>
            </w:r>
            <w:r w:rsidRPr="00726FDA">
              <w:t xml:space="preserve">) developed by Federal/State/Local health officials in community common areas of every property within </w:t>
            </w:r>
            <w:r w:rsidR="00E80539">
              <w:t>the cluster</w:t>
            </w:r>
            <w:r w:rsidRPr="00726FDA">
              <w:t xml:space="preserve"> </w:t>
            </w:r>
          </w:p>
          <w:p w14:paraId="5F72BFB7" w14:textId="77777777" w:rsidR="00726C58" w:rsidRPr="00726FDA" w:rsidRDefault="00726C58" w:rsidP="00726C58">
            <w:pPr>
              <w:pStyle w:val="ListParagraph"/>
              <w:ind w:left="342"/>
            </w:pPr>
          </w:p>
          <w:p w14:paraId="5031BADA" w14:textId="6662C672" w:rsidR="00632EA7" w:rsidRPr="00726FDA" w:rsidRDefault="00726C58" w:rsidP="00726C58">
            <w:pPr>
              <w:pStyle w:val="ListParagraph"/>
              <w:numPr>
                <w:ilvl w:val="0"/>
                <w:numId w:val="6"/>
              </w:numPr>
              <w:ind w:left="342"/>
            </w:pPr>
            <w:r w:rsidRPr="00726FDA">
              <w:t xml:space="preserve">Distribute/Post literature (flyers/posters/ </w:t>
            </w:r>
            <w:r w:rsidR="001D62C9" w:rsidRPr="00726FDA">
              <w:t>etc.</w:t>
            </w:r>
            <w:r w:rsidRPr="00726FDA">
              <w:t>) developed by Federal/State/Local health officials to any residential unit located within the</w:t>
            </w:r>
            <w:r w:rsidR="00E80539">
              <w:t xml:space="preserve"> cluster.</w:t>
            </w:r>
            <w:r w:rsidRPr="00726FDA">
              <w:t xml:space="preserve"> confirmed </w:t>
            </w:r>
          </w:p>
        </w:tc>
      </w:tr>
      <w:tr w:rsidR="00726FDA" w:rsidRPr="00726FDA" w14:paraId="28E31607" w14:textId="77777777" w:rsidTr="008E29A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2CD64" w14:textId="77777777" w:rsidR="001D2EF8" w:rsidRDefault="00632EA7">
            <w:r w:rsidRPr="00726FDA">
              <w:t>If there is a confirmed cluster</w:t>
            </w:r>
          </w:p>
          <w:p w14:paraId="315ED2AC" w14:textId="3A2A1E5F" w:rsidR="00632EA7" w:rsidRPr="00726FDA" w:rsidRDefault="00CE5B2A">
            <w:r w:rsidRPr="001D2EF8">
              <w:rPr>
                <w:shd w:val="clear" w:color="auto" w:fill="FFFF00"/>
              </w:rPr>
              <w:t xml:space="preserve">(in excess of </w:t>
            </w:r>
            <w:proofErr w:type="gramStart"/>
            <w:r w:rsidR="001D2EF8" w:rsidRPr="001D2EF8">
              <w:rPr>
                <w:shd w:val="clear" w:color="auto" w:fill="FFFF00"/>
              </w:rPr>
              <w:t># )</w:t>
            </w:r>
            <w:proofErr w:type="gramEnd"/>
            <w:r w:rsidRPr="00726FDA">
              <w:t xml:space="preserve"> </w:t>
            </w:r>
            <w:r w:rsidR="00632EA7" w:rsidRPr="00726FDA">
              <w:t xml:space="preserve">of community spread COVID 19 in a city in which </w:t>
            </w:r>
            <w:r w:rsidR="0053762C">
              <w:t xml:space="preserve">Mercy Housing’s </w:t>
            </w:r>
            <w:r w:rsidR="001D2EF8">
              <w:t>home</w:t>
            </w:r>
            <w:r w:rsidR="00632EA7" w:rsidRPr="00726FDA">
              <w:t xml:space="preserve"> office</w:t>
            </w:r>
            <w:r w:rsidR="001D2EF8">
              <w:t>’s</w:t>
            </w:r>
            <w:r w:rsidR="00632EA7" w:rsidRPr="00726FDA">
              <w:t xml:space="preserve"> or Property is </w:t>
            </w:r>
            <w:commentRangeStart w:id="2"/>
            <w:r w:rsidR="00632EA7" w:rsidRPr="00726FDA">
              <w:t>located</w:t>
            </w:r>
            <w:commentRangeEnd w:id="2"/>
            <w:r w:rsidR="00A67222">
              <w:rPr>
                <w:rStyle w:val="CommentReference"/>
              </w:rPr>
              <w:commentReference w:id="2"/>
            </w:r>
          </w:p>
        </w:tc>
        <w:tc>
          <w:tcPr>
            <w:tcW w:w="5604" w:type="dxa"/>
            <w:tcBorders>
              <w:top w:val="nil"/>
              <w:left w:val="nil"/>
              <w:bottom w:val="single" w:sz="8" w:space="0" w:color="auto"/>
              <w:right w:val="single" w:sz="8" w:space="0" w:color="auto"/>
            </w:tcBorders>
            <w:tcMar>
              <w:top w:w="0" w:type="dxa"/>
              <w:left w:w="108" w:type="dxa"/>
              <w:bottom w:w="0" w:type="dxa"/>
              <w:right w:w="108" w:type="dxa"/>
            </w:tcMar>
          </w:tcPr>
          <w:p w14:paraId="14D8F348" w14:textId="77777777" w:rsidR="00632EA7" w:rsidRPr="00726FDA" w:rsidRDefault="00C23286" w:rsidP="00062B1D">
            <w:pPr>
              <w:pStyle w:val="ListParagraph"/>
              <w:numPr>
                <w:ilvl w:val="0"/>
                <w:numId w:val="9"/>
              </w:numPr>
              <w:ind w:left="366"/>
            </w:pPr>
            <w:r w:rsidRPr="00726FDA">
              <w:t>Same</w:t>
            </w:r>
            <w:r w:rsidR="00062B1D" w:rsidRPr="00726FDA">
              <w:t xml:space="preserve"> as Above</w:t>
            </w:r>
          </w:p>
          <w:p w14:paraId="4B800E40" w14:textId="77777777" w:rsidR="006038EC" w:rsidRPr="00726FDA" w:rsidRDefault="006038EC" w:rsidP="006038EC">
            <w:pPr>
              <w:pStyle w:val="ListParagraph"/>
              <w:ind w:left="366"/>
            </w:pPr>
          </w:p>
          <w:p w14:paraId="26BD2DA2" w14:textId="051E1DE0" w:rsidR="00EC69E1" w:rsidRPr="00726FDA" w:rsidRDefault="009C7E08" w:rsidP="00EC69E1">
            <w:pPr>
              <w:pStyle w:val="ListParagraph"/>
              <w:numPr>
                <w:ilvl w:val="0"/>
                <w:numId w:val="9"/>
              </w:numPr>
              <w:ind w:left="366"/>
            </w:pPr>
            <w:r>
              <w:t>Senior Leadership Team</w:t>
            </w:r>
            <w:r w:rsidR="00062B1D" w:rsidRPr="00726FDA">
              <w:t xml:space="preserve"> </w:t>
            </w:r>
            <w:r>
              <w:t xml:space="preserve">or GBC President </w:t>
            </w:r>
            <w:r w:rsidR="00062B1D" w:rsidRPr="00726FDA">
              <w:t xml:space="preserve">will determine if </w:t>
            </w:r>
            <w:r w:rsidR="00EC69E1" w:rsidRPr="00726FDA">
              <w:t xml:space="preserve">affected </w:t>
            </w:r>
            <w:r>
              <w:t>home</w:t>
            </w:r>
            <w:r w:rsidR="00F44E70" w:rsidRPr="00726FDA">
              <w:t xml:space="preserve"> </w:t>
            </w:r>
            <w:r w:rsidR="00EC69E1" w:rsidRPr="00726FDA">
              <w:t>office will be closed or remain open</w:t>
            </w:r>
          </w:p>
          <w:p w14:paraId="0AAF9255" w14:textId="77777777" w:rsidR="006038EC" w:rsidRPr="00726FDA" w:rsidRDefault="006038EC" w:rsidP="006038EC"/>
          <w:p w14:paraId="2A995DF7" w14:textId="631ACED4" w:rsidR="009A6A7E" w:rsidRPr="00726FDA" w:rsidRDefault="000F3005" w:rsidP="00EC69E1">
            <w:pPr>
              <w:pStyle w:val="ListParagraph"/>
              <w:numPr>
                <w:ilvl w:val="0"/>
                <w:numId w:val="9"/>
              </w:numPr>
              <w:ind w:left="366"/>
            </w:pPr>
            <w:r>
              <w:t>Mercy Housing Management Group President</w:t>
            </w:r>
            <w:r w:rsidR="001E662D">
              <w:t xml:space="preserve"> (MHMG)</w:t>
            </w:r>
            <w:r w:rsidR="00A15560">
              <w:t>/SVP</w:t>
            </w:r>
            <w:r w:rsidR="00F944ED">
              <w:t>/VP</w:t>
            </w:r>
            <w:r w:rsidR="00F44E70" w:rsidRPr="00726FDA">
              <w:t xml:space="preserve"> will determine if affected property site offices will be closed or remain </w:t>
            </w:r>
            <w:proofErr w:type="gramStart"/>
            <w:r w:rsidR="00F44E70" w:rsidRPr="00726FDA">
              <w:t xml:space="preserve">open </w:t>
            </w:r>
            <w:r w:rsidR="006038EC" w:rsidRPr="00726FDA">
              <w:t>.</w:t>
            </w:r>
            <w:proofErr w:type="gramEnd"/>
          </w:p>
          <w:p w14:paraId="0EEA2D1B" w14:textId="77777777" w:rsidR="006038EC" w:rsidRPr="00726FDA" w:rsidRDefault="006038EC" w:rsidP="006038EC"/>
          <w:p w14:paraId="3529062B" w14:textId="034696DB" w:rsidR="00EC69E1" w:rsidRPr="00726FDA" w:rsidRDefault="00EC69E1" w:rsidP="00EC69E1">
            <w:pPr>
              <w:pStyle w:val="ListParagraph"/>
              <w:numPr>
                <w:ilvl w:val="0"/>
                <w:numId w:val="9"/>
              </w:numPr>
              <w:ind w:left="366"/>
            </w:pPr>
            <w:r w:rsidRPr="00726FDA">
              <w:t>If affected office</w:t>
            </w:r>
            <w:r w:rsidR="009A6A7E" w:rsidRPr="00726FDA">
              <w:t>s</w:t>
            </w:r>
            <w:r w:rsidRPr="00726FDA">
              <w:t xml:space="preserve"> </w:t>
            </w:r>
            <w:proofErr w:type="gramStart"/>
            <w:r w:rsidRPr="00726FDA">
              <w:t>remains</w:t>
            </w:r>
            <w:proofErr w:type="gramEnd"/>
            <w:r w:rsidRPr="00726FDA">
              <w:t xml:space="preserve"> open, employees at office</w:t>
            </w:r>
            <w:r w:rsidR="009A6A7E" w:rsidRPr="00726FDA">
              <w:t>s may</w:t>
            </w:r>
            <w:r w:rsidRPr="00726FDA">
              <w:t xml:space="preserve"> be permitted to work from </w:t>
            </w:r>
            <w:r w:rsidR="002B2ADF">
              <w:t>home</w:t>
            </w:r>
            <w:r w:rsidRPr="00726FDA">
              <w:t xml:space="preserve"> </w:t>
            </w:r>
            <w:r w:rsidR="009A6A7E" w:rsidRPr="00726FDA">
              <w:t xml:space="preserve">if job responsibilities allow </w:t>
            </w:r>
            <w:r w:rsidR="00933D84" w:rsidRPr="00726FDA">
              <w:t xml:space="preserve">remote work </w:t>
            </w:r>
            <w:r w:rsidR="009A6A7E" w:rsidRPr="00726FDA">
              <w:t xml:space="preserve">and upon </w:t>
            </w:r>
            <w:r w:rsidR="00F44E70" w:rsidRPr="00726FDA">
              <w:t>agreement of manager</w:t>
            </w:r>
            <w:r w:rsidR="009A6A7E" w:rsidRPr="00726FDA">
              <w:t>, employee and HR</w:t>
            </w:r>
            <w:r w:rsidR="006038EC" w:rsidRPr="00726FDA">
              <w:t>.</w:t>
            </w:r>
          </w:p>
          <w:p w14:paraId="24EF6D14" w14:textId="77777777" w:rsidR="006038EC" w:rsidRPr="00726FDA" w:rsidRDefault="006038EC" w:rsidP="006038EC"/>
          <w:p w14:paraId="4A8F057F" w14:textId="191157B8" w:rsidR="00EC69E1" w:rsidRPr="00726FDA" w:rsidRDefault="00FE39DB" w:rsidP="005F44D5">
            <w:pPr>
              <w:pStyle w:val="ListParagraph"/>
              <w:numPr>
                <w:ilvl w:val="0"/>
                <w:numId w:val="9"/>
              </w:numPr>
              <w:ind w:left="366"/>
            </w:pPr>
            <w:r>
              <w:t>If affected office is to close, employees who can work remotely will be required to work from home.  Those employees who have work that can be performed remotely but not have the equipment to work remotely may be offered temporary equipment to work remote</w:t>
            </w:r>
            <w:r w:rsidR="003E5DE0">
              <w:t>ly (decision made by Manager, HR, IT)</w:t>
            </w:r>
            <w:r w:rsidR="00E727A5">
              <w:t xml:space="preserve">.  </w:t>
            </w:r>
            <w:r w:rsidR="004B46BE" w:rsidRPr="00726FDA">
              <w:t>All remotely working employees shall receive pay and benefits</w:t>
            </w:r>
            <w:r w:rsidR="006038EC" w:rsidRPr="00726FDA">
              <w:t>.</w:t>
            </w:r>
          </w:p>
          <w:p w14:paraId="31678E81" w14:textId="77777777" w:rsidR="006038EC" w:rsidRPr="00726FDA" w:rsidRDefault="006038EC" w:rsidP="006038EC"/>
          <w:p w14:paraId="1DC4E9A7" w14:textId="0CDE51EC" w:rsidR="004B46BE" w:rsidRPr="00726FDA" w:rsidRDefault="005119E8" w:rsidP="004B46BE">
            <w:pPr>
              <w:pStyle w:val="ListParagraph"/>
              <w:numPr>
                <w:ilvl w:val="0"/>
                <w:numId w:val="9"/>
              </w:numPr>
              <w:ind w:left="366"/>
            </w:pPr>
            <w:r>
              <w:t xml:space="preserve">Employees who </w:t>
            </w:r>
            <w:r w:rsidR="0096312D">
              <w:t xml:space="preserve">have no work due to office closure may be subject to discretionary </w:t>
            </w:r>
            <w:r w:rsidR="00056066">
              <w:t>paid or unpaid leave.  Decision to be made by SLT</w:t>
            </w:r>
            <w:r w:rsidR="00DF7137">
              <w:t>, MHMG</w:t>
            </w:r>
            <w:r w:rsidR="000A6ADA">
              <w:t xml:space="preserve">/SVP/VP and Manager </w:t>
            </w:r>
            <w:r w:rsidR="00CF2072">
              <w:t>and communicated with the employee</w:t>
            </w: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0D691FB3" w14:textId="77777777" w:rsidR="00632EA7" w:rsidRPr="00726FDA" w:rsidRDefault="00EC69E1" w:rsidP="00EC69E1">
            <w:pPr>
              <w:pStyle w:val="ListParagraph"/>
              <w:numPr>
                <w:ilvl w:val="0"/>
                <w:numId w:val="10"/>
              </w:numPr>
              <w:ind w:left="342"/>
            </w:pPr>
            <w:r w:rsidRPr="00726FDA">
              <w:t>Same as Above</w:t>
            </w:r>
          </w:p>
          <w:p w14:paraId="01378F46" w14:textId="77777777" w:rsidR="006038EC" w:rsidRPr="00726FDA" w:rsidRDefault="006038EC" w:rsidP="006038EC">
            <w:pPr>
              <w:pStyle w:val="ListParagraph"/>
              <w:ind w:left="342"/>
            </w:pPr>
          </w:p>
          <w:p w14:paraId="5BFED12E" w14:textId="497AE76E" w:rsidR="009A6A7E" w:rsidRDefault="00F44E70" w:rsidP="007D56D5">
            <w:pPr>
              <w:pStyle w:val="ListParagraph"/>
              <w:numPr>
                <w:ilvl w:val="0"/>
                <w:numId w:val="10"/>
              </w:numPr>
              <w:shd w:val="clear" w:color="auto" w:fill="FFFF00"/>
              <w:ind w:left="342"/>
            </w:pPr>
            <w:r w:rsidRPr="00726FDA">
              <w:t>I</w:t>
            </w:r>
            <w:r w:rsidR="00EC69E1" w:rsidRPr="00726FDA">
              <w:t xml:space="preserve">f affected property site offices </w:t>
            </w:r>
            <w:r w:rsidRPr="00726FDA">
              <w:t>are to be closed</w:t>
            </w:r>
            <w:r w:rsidR="007D56D5">
              <w:t xml:space="preserve"> (THIS SECTION REVIEWED BY </w:t>
            </w:r>
            <w:r w:rsidR="002975E2">
              <w:t>CHERYLL/LAURA)</w:t>
            </w:r>
          </w:p>
          <w:p w14:paraId="0D57A3C6" w14:textId="77777777" w:rsidR="00D52201" w:rsidRDefault="00D52201" w:rsidP="00D52201">
            <w:pPr>
              <w:pStyle w:val="ListParagraph"/>
            </w:pPr>
          </w:p>
          <w:p w14:paraId="3658F263" w14:textId="4718C9E3" w:rsidR="00D52201" w:rsidRDefault="006A1234" w:rsidP="007D56D5">
            <w:pPr>
              <w:pStyle w:val="ListParagraph"/>
              <w:numPr>
                <w:ilvl w:val="0"/>
                <w:numId w:val="36"/>
              </w:numPr>
              <w:shd w:val="clear" w:color="auto" w:fill="FFFFFF" w:themeFill="background1"/>
            </w:pPr>
            <w:r>
              <w:t>Arrangements will be made to ensure property operations continue</w:t>
            </w:r>
          </w:p>
          <w:p w14:paraId="1D05D957" w14:textId="6CB2B0D3" w:rsidR="00DC1D7A" w:rsidRDefault="00DC1D7A" w:rsidP="007D56D5">
            <w:pPr>
              <w:pStyle w:val="ListParagraph"/>
              <w:numPr>
                <w:ilvl w:val="0"/>
                <w:numId w:val="36"/>
              </w:numPr>
              <w:shd w:val="clear" w:color="auto" w:fill="FFFFFF" w:themeFill="background1"/>
            </w:pPr>
            <w:r>
              <w:t>Property staff/Resident Services will remain available to communicate with residents via email, text or phone</w:t>
            </w:r>
          </w:p>
          <w:p w14:paraId="1E367C33" w14:textId="2863B02B" w:rsidR="00DC1D7A" w:rsidRDefault="00DC1D7A" w:rsidP="007D56D5">
            <w:pPr>
              <w:pStyle w:val="ListParagraph"/>
              <w:numPr>
                <w:ilvl w:val="0"/>
                <w:numId w:val="36"/>
              </w:numPr>
              <w:shd w:val="clear" w:color="auto" w:fill="FFFFFF" w:themeFill="background1"/>
            </w:pPr>
            <w:r>
              <w:t>If possible,</w:t>
            </w:r>
            <w:r w:rsidR="00DB71DD">
              <w:t xml:space="preserve"> </w:t>
            </w:r>
            <w:r w:rsidR="00AF34DE">
              <w:t>site office</w:t>
            </w:r>
            <w:r w:rsidR="007906DA">
              <w:t xml:space="preserve"> may be open to staff</w:t>
            </w:r>
            <w:r w:rsidR="00CB320C">
              <w:t xml:space="preserve"> but closed to residents</w:t>
            </w:r>
          </w:p>
          <w:p w14:paraId="136A35F5" w14:textId="60990019" w:rsidR="00CF21A0" w:rsidRDefault="001E662D" w:rsidP="007D56D5">
            <w:pPr>
              <w:pStyle w:val="ListParagraph"/>
              <w:numPr>
                <w:ilvl w:val="0"/>
                <w:numId w:val="36"/>
              </w:numPr>
              <w:shd w:val="clear" w:color="auto" w:fill="FFFFFF" w:themeFill="background1"/>
            </w:pPr>
            <w:r>
              <w:t>Mercy Housing Management Group (MHMG)</w:t>
            </w:r>
            <w:r w:rsidR="00F944ED">
              <w:t>/SVP/VP will determine</w:t>
            </w:r>
            <w:r w:rsidR="00BE1B37">
              <w:t xml:space="preserve"> if Maintenance staff are to continue to enter units and under</w:t>
            </w:r>
            <w:r w:rsidR="006E1ECA">
              <w:t xml:space="preserve"> what circumstances –</w:t>
            </w:r>
          </w:p>
          <w:p w14:paraId="6B7AC831" w14:textId="77777777" w:rsidR="00F17058" w:rsidRDefault="006E1ECA" w:rsidP="007D56D5">
            <w:pPr>
              <w:pStyle w:val="ListParagraph"/>
              <w:shd w:val="clear" w:color="auto" w:fill="FFFFFF" w:themeFill="background1"/>
            </w:pPr>
            <w:r>
              <w:t>-Recommend limiting in unit maintenance activities to life saf</w:t>
            </w:r>
            <w:r w:rsidR="00246723">
              <w:t>ety and habitability issues or unit turns</w:t>
            </w:r>
          </w:p>
          <w:p w14:paraId="50182B15" w14:textId="29E80989" w:rsidR="000F4D22" w:rsidRPr="00726FDA" w:rsidRDefault="00F17058" w:rsidP="007D56D5">
            <w:pPr>
              <w:pStyle w:val="ListParagraph"/>
              <w:shd w:val="clear" w:color="auto" w:fill="FFFFFF" w:themeFill="background1"/>
            </w:pPr>
            <w:r>
              <w:t>-Recommend providing maintenance staff with</w:t>
            </w:r>
            <w:r w:rsidR="00626C9B">
              <w:t xml:space="preserve"> personal protection equipment (gloves, safety glasses, masks and disinfectant spray/wipes).</w:t>
            </w:r>
            <w:r w:rsidR="00626C9B" w:rsidRPr="00726FDA">
              <w:t xml:space="preserve"> </w:t>
            </w:r>
            <w:r w:rsidR="000F4D22" w:rsidRPr="00726FDA">
              <w:t>Written communication to residents regarding office closure</w:t>
            </w:r>
            <w:r w:rsidR="006038EC" w:rsidRPr="00726FDA">
              <w:t xml:space="preserve"> and impact on in unit maintenance activity</w:t>
            </w:r>
          </w:p>
          <w:p w14:paraId="0BB0303F" w14:textId="77777777" w:rsidR="006038EC" w:rsidRPr="00726FDA" w:rsidRDefault="006038EC" w:rsidP="006038EC">
            <w:pPr>
              <w:pStyle w:val="ListParagraph"/>
              <w:ind w:left="612"/>
            </w:pPr>
          </w:p>
          <w:p w14:paraId="7E3A8061" w14:textId="7E3315FB" w:rsidR="000F4D22" w:rsidRPr="00726FDA" w:rsidRDefault="000F4D22" w:rsidP="000F4D22">
            <w:pPr>
              <w:pStyle w:val="ListParagraph"/>
              <w:numPr>
                <w:ilvl w:val="0"/>
                <w:numId w:val="1"/>
              </w:numPr>
              <w:ind w:left="366"/>
            </w:pPr>
            <w:r w:rsidRPr="00726FDA">
              <w:t xml:space="preserve">Written communication with resident providing current </w:t>
            </w:r>
            <w:proofErr w:type="gramStart"/>
            <w:r w:rsidRPr="00726FDA">
              <w:t>factual information</w:t>
            </w:r>
            <w:proofErr w:type="gramEnd"/>
            <w:r w:rsidRPr="00726FDA">
              <w:t xml:space="preserve"> available regarding COVID 19 and:</w:t>
            </w:r>
          </w:p>
          <w:p w14:paraId="255BFE5A" w14:textId="77777777" w:rsidR="000F4D22" w:rsidRPr="00726FDA" w:rsidRDefault="000F4D22" w:rsidP="000F4D22">
            <w:pPr>
              <w:pStyle w:val="ListParagraph"/>
              <w:numPr>
                <w:ilvl w:val="0"/>
                <w:numId w:val="3"/>
              </w:numPr>
              <w:ind w:left="726"/>
            </w:pPr>
            <w:r w:rsidRPr="00726FDA">
              <w:t>Recommended Hygiene Precautions</w:t>
            </w:r>
          </w:p>
          <w:p w14:paraId="553998F0" w14:textId="713B062D" w:rsidR="000F4D22" w:rsidRPr="00726FDA" w:rsidRDefault="000F4D22" w:rsidP="000F4D22">
            <w:pPr>
              <w:pStyle w:val="ListParagraph"/>
              <w:numPr>
                <w:ilvl w:val="0"/>
                <w:numId w:val="3"/>
              </w:numPr>
              <w:ind w:left="726"/>
            </w:pPr>
            <w:r w:rsidRPr="00726FDA">
              <w:t>Recommendation that sick residents remain indoors</w:t>
            </w:r>
          </w:p>
          <w:p w14:paraId="1DAD0BA7" w14:textId="0068D5BD" w:rsidR="000F4D22" w:rsidRPr="00726FDA" w:rsidRDefault="000F4D22" w:rsidP="000F4D22">
            <w:pPr>
              <w:pStyle w:val="ListParagraph"/>
              <w:numPr>
                <w:ilvl w:val="0"/>
                <w:numId w:val="3"/>
              </w:numPr>
              <w:ind w:left="726"/>
            </w:pPr>
            <w:r w:rsidRPr="00726FDA">
              <w:t>Recommendations for preparing for potential disruption caused by COVID 19 (medications/health care/transportation)</w:t>
            </w:r>
          </w:p>
          <w:p w14:paraId="12A4BEB1" w14:textId="77777777" w:rsidR="000F4D22" w:rsidRPr="00726FDA" w:rsidRDefault="000F4D22" w:rsidP="000F4D22">
            <w:pPr>
              <w:pStyle w:val="ListParagraph"/>
              <w:numPr>
                <w:ilvl w:val="0"/>
                <w:numId w:val="3"/>
              </w:numPr>
              <w:ind w:left="726"/>
            </w:pPr>
            <w:r w:rsidRPr="00726FDA">
              <w:t>Recommend compliance with any travel restrictions issued by Federal/State/Local agencies/ governments</w:t>
            </w:r>
          </w:p>
          <w:p w14:paraId="71D99C6A" w14:textId="77777777" w:rsidR="000F4D22" w:rsidRPr="00726FDA" w:rsidRDefault="000F4D22" w:rsidP="000F4D22">
            <w:pPr>
              <w:pStyle w:val="ListParagraph"/>
              <w:numPr>
                <w:ilvl w:val="0"/>
                <w:numId w:val="3"/>
              </w:numPr>
              <w:ind w:left="726"/>
            </w:pPr>
            <w:r w:rsidRPr="00726FDA">
              <w:t>Known symptomology for COVID 19</w:t>
            </w:r>
          </w:p>
          <w:p w14:paraId="235E788A" w14:textId="44528C50" w:rsidR="000F4D22" w:rsidRPr="00726FDA" w:rsidRDefault="000F4D22" w:rsidP="000F4D22">
            <w:pPr>
              <w:pStyle w:val="ListParagraph"/>
              <w:numPr>
                <w:ilvl w:val="0"/>
                <w:numId w:val="3"/>
              </w:numPr>
              <w:ind w:left="726"/>
            </w:pPr>
            <w:r w:rsidRPr="00726FDA">
              <w:t>Instructions (if any) from state/local county health officials</w:t>
            </w:r>
          </w:p>
          <w:p w14:paraId="264464FD" w14:textId="756808DE" w:rsidR="00EC69E1" w:rsidRPr="00726FDA" w:rsidRDefault="009A6A7E" w:rsidP="000F4D22">
            <w:r w:rsidRPr="00726FDA">
              <w:t xml:space="preserve"> </w:t>
            </w:r>
          </w:p>
        </w:tc>
      </w:tr>
      <w:tr w:rsidR="00726FDA" w:rsidRPr="00726FDA" w14:paraId="1FD598F7" w14:textId="77777777" w:rsidTr="008E29A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0D566" w14:textId="230C4F0C" w:rsidR="00632EA7" w:rsidRPr="00726FDA" w:rsidRDefault="00CF2072">
            <w:r>
              <w:t>I</w:t>
            </w:r>
            <w:r w:rsidR="00632EA7" w:rsidRPr="00726FDA">
              <w:t xml:space="preserve">f Schools are </w:t>
            </w:r>
            <w:r w:rsidR="00871D88">
              <w:t>S</w:t>
            </w:r>
            <w:r w:rsidR="00632EA7" w:rsidRPr="00726FDA">
              <w:t xml:space="preserve">hut </w:t>
            </w:r>
            <w:r w:rsidR="00871D88">
              <w:t>D</w:t>
            </w:r>
            <w:r w:rsidR="00632EA7" w:rsidRPr="00726FDA">
              <w:t>own</w:t>
            </w:r>
          </w:p>
        </w:tc>
        <w:tc>
          <w:tcPr>
            <w:tcW w:w="5604" w:type="dxa"/>
            <w:tcBorders>
              <w:top w:val="nil"/>
              <w:left w:val="nil"/>
              <w:bottom w:val="single" w:sz="8" w:space="0" w:color="auto"/>
              <w:right w:val="single" w:sz="8" w:space="0" w:color="auto"/>
            </w:tcBorders>
            <w:tcMar>
              <w:top w:w="0" w:type="dxa"/>
              <w:left w:w="108" w:type="dxa"/>
              <w:bottom w:w="0" w:type="dxa"/>
              <w:right w:w="108" w:type="dxa"/>
            </w:tcMar>
          </w:tcPr>
          <w:p w14:paraId="3CD97B1B" w14:textId="2FDF86B0" w:rsidR="005531B6" w:rsidRPr="00726FDA" w:rsidRDefault="001D62C9" w:rsidP="005531B6">
            <w:pPr>
              <w:pStyle w:val="ListParagraph"/>
              <w:numPr>
                <w:ilvl w:val="0"/>
                <w:numId w:val="8"/>
              </w:numPr>
              <w:ind w:left="366"/>
            </w:pPr>
            <w:r w:rsidRPr="00726FDA">
              <w:t xml:space="preserve">Communicate with </w:t>
            </w:r>
            <w:r w:rsidR="008D0442" w:rsidRPr="00726FDA">
              <w:t xml:space="preserve">all </w:t>
            </w:r>
            <w:r w:rsidRPr="00726FDA">
              <w:t>e</w:t>
            </w:r>
            <w:r w:rsidR="005531B6" w:rsidRPr="00726FDA">
              <w:t xml:space="preserve">mployees advising that employees </w:t>
            </w:r>
            <w:r w:rsidR="008D0442" w:rsidRPr="00726FDA">
              <w:t xml:space="preserve">who have </w:t>
            </w:r>
            <w:proofErr w:type="gramStart"/>
            <w:r w:rsidR="008D0442" w:rsidRPr="00726FDA">
              <w:t xml:space="preserve">children  </w:t>
            </w:r>
            <w:r w:rsidRPr="00726FDA">
              <w:t>in</w:t>
            </w:r>
            <w:proofErr w:type="gramEnd"/>
            <w:r w:rsidRPr="00726FDA">
              <w:t xml:space="preserve"> closed schools</w:t>
            </w:r>
            <w:r w:rsidR="005531B6" w:rsidRPr="00726FDA">
              <w:t>:</w:t>
            </w:r>
          </w:p>
          <w:p w14:paraId="263628E6" w14:textId="0658F276" w:rsidR="008D2E65" w:rsidRPr="00726FDA" w:rsidRDefault="008D0442" w:rsidP="008D2E65">
            <w:pPr>
              <w:pStyle w:val="ListParagraph"/>
              <w:numPr>
                <w:ilvl w:val="0"/>
                <w:numId w:val="12"/>
              </w:numPr>
              <w:ind w:left="726"/>
            </w:pPr>
            <w:r w:rsidRPr="00726FDA">
              <w:t>Should c</w:t>
            </w:r>
            <w:r w:rsidR="005531B6" w:rsidRPr="00726FDA">
              <w:t>ommunicate with local school districts to obtain relevant information</w:t>
            </w:r>
          </w:p>
          <w:p w14:paraId="1CB1A83F" w14:textId="2599602E" w:rsidR="008D2E65" w:rsidRPr="00726FDA" w:rsidRDefault="008D0442" w:rsidP="008D2E65">
            <w:pPr>
              <w:pStyle w:val="ListParagraph"/>
              <w:numPr>
                <w:ilvl w:val="0"/>
                <w:numId w:val="12"/>
              </w:numPr>
              <w:ind w:left="726"/>
            </w:pPr>
            <w:r w:rsidRPr="00726FDA">
              <w:t xml:space="preserve">May be eligible </w:t>
            </w:r>
            <w:r w:rsidR="005531B6" w:rsidRPr="00726FDA">
              <w:t>to work from home</w:t>
            </w:r>
            <w:r w:rsidRPr="00726FDA">
              <w:t xml:space="preserve"> to </w:t>
            </w:r>
            <w:r w:rsidR="008D2E65" w:rsidRPr="00726FDA">
              <w:t xml:space="preserve">if job responsibilities allow </w:t>
            </w:r>
            <w:r w:rsidRPr="00726FDA">
              <w:t xml:space="preserve">for remote work </w:t>
            </w:r>
            <w:r w:rsidR="008D2E65" w:rsidRPr="00726FDA">
              <w:t>and upon agreement of manager, employee and HR</w:t>
            </w:r>
            <w:r w:rsidRPr="00726FDA">
              <w:t>.  All remotely working employees shall receive full pay and benefits.</w:t>
            </w:r>
          </w:p>
          <w:p w14:paraId="317FA23B" w14:textId="289345E0" w:rsidR="008D2E65" w:rsidRPr="00726FDA" w:rsidRDefault="008D0442" w:rsidP="008D2E65">
            <w:pPr>
              <w:pStyle w:val="ListParagraph"/>
              <w:numPr>
                <w:ilvl w:val="0"/>
                <w:numId w:val="12"/>
              </w:numPr>
              <w:ind w:left="726"/>
            </w:pPr>
            <w:r w:rsidRPr="00726FDA">
              <w:t xml:space="preserve">May be eligible for use of temporary equipment to work remotely if they are eligible to work remotely (per above) and </w:t>
            </w:r>
            <w:r w:rsidR="008D2E65" w:rsidRPr="00726FDA">
              <w:t xml:space="preserve">lack equipment to </w:t>
            </w:r>
            <w:r w:rsidRPr="00726FDA">
              <w:t>do so</w:t>
            </w:r>
            <w:r w:rsidR="008D2E65" w:rsidRPr="00726FDA">
              <w:t xml:space="preserve"> </w:t>
            </w:r>
            <w:r w:rsidRPr="00726FDA">
              <w:t>(D</w:t>
            </w:r>
            <w:r w:rsidR="008D2E65" w:rsidRPr="00726FDA">
              <w:t xml:space="preserve">ecision to </w:t>
            </w:r>
            <w:r w:rsidRPr="00726FDA">
              <w:t xml:space="preserve">provide temporary equipment will </w:t>
            </w:r>
            <w:r w:rsidR="008D2E65" w:rsidRPr="00726FDA">
              <w:t xml:space="preserve">be made </w:t>
            </w:r>
            <w:r w:rsidRPr="00726FDA">
              <w:t xml:space="preserve">on case by case basis </w:t>
            </w:r>
            <w:r w:rsidR="008D2E65" w:rsidRPr="00726FDA">
              <w:t xml:space="preserve">by </w:t>
            </w:r>
            <w:r w:rsidR="00830849">
              <w:t>Manager</w:t>
            </w:r>
            <w:r w:rsidR="0018296C">
              <w:t>,</w:t>
            </w:r>
            <w:r w:rsidR="00830849">
              <w:t xml:space="preserve"> HR</w:t>
            </w:r>
            <w:r w:rsidR="0018296C">
              <w:t>, and IT</w:t>
            </w:r>
            <w:r w:rsidR="00830849">
              <w:t>)</w:t>
            </w:r>
          </w:p>
          <w:p w14:paraId="6A2F4ECE" w14:textId="6B16FEAF" w:rsidR="001D62C9" w:rsidRPr="00726FDA" w:rsidRDefault="001D62C9" w:rsidP="008D2E65">
            <w:pPr>
              <w:pStyle w:val="ListParagraph"/>
              <w:numPr>
                <w:ilvl w:val="0"/>
                <w:numId w:val="12"/>
              </w:numPr>
              <w:ind w:left="726"/>
            </w:pPr>
            <w:r w:rsidRPr="00726FDA">
              <w:t xml:space="preserve">Employees who need to care for children from closed schools and do not want to work remotely will be able to take </w:t>
            </w:r>
            <w:r w:rsidR="0018296C">
              <w:t>PTO</w:t>
            </w:r>
            <w:r w:rsidRPr="00726FDA">
              <w:t xml:space="preserve"> </w:t>
            </w:r>
            <w:r w:rsidR="008D0442" w:rsidRPr="00726FDA">
              <w:t>a</w:t>
            </w:r>
            <w:r w:rsidRPr="00726FDA">
              <w:t>gainst accrued time off.</w:t>
            </w:r>
          </w:p>
          <w:p w14:paraId="46168588" w14:textId="65970FBD" w:rsidR="008D2E65" w:rsidRPr="00726FDA" w:rsidRDefault="00CD3DC7" w:rsidP="005F44D5">
            <w:pPr>
              <w:pStyle w:val="ListParagraph"/>
              <w:numPr>
                <w:ilvl w:val="0"/>
                <w:numId w:val="12"/>
              </w:numPr>
              <w:ind w:left="726"/>
            </w:pPr>
            <w:r>
              <w:t>Employees who need to care for children from closed schools and their job responsibilities do not allow them to work remotely</w:t>
            </w:r>
            <w:r w:rsidR="00A217F7">
              <w:t>, they</w:t>
            </w:r>
            <w:r>
              <w:t xml:space="preserve"> </w:t>
            </w:r>
            <w:r w:rsidR="00DA6B5E">
              <w:t xml:space="preserve">will need to </w:t>
            </w:r>
            <w:r w:rsidR="00686471">
              <w:t>use accrued PTO</w:t>
            </w:r>
            <w:r w:rsidR="00C65F1A">
              <w:t>.</w:t>
            </w:r>
            <w:r w:rsidR="0083073C">
              <w:t xml:space="preserve">  If the employee’s PTO is insufficient</w:t>
            </w:r>
            <w:r w:rsidR="00611E40">
              <w:t xml:space="preserve">, </w:t>
            </w:r>
            <w:r w:rsidR="006663CC">
              <w:t>the time away from work will be unpaid</w:t>
            </w:r>
            <w:r w:rsidR="007F49A8">
              <w:t xml:space="preserve">. </w:t>
            </w:r>
            <w:r w:rsidR="00FF2533">
              <w:t>Employees</w:t>
            </w:r>
            <w:r w:rsidR="00B605D2">
              <w:t xml:space="preserve"> will be required to return to work w</w:t>
            </w:r>
            <w:r w:rsidR="00D45710">
              <w:t xml:space="preserve">hen closed school </w:t>
            </w:r>
            <w:r w:rsidR="00E67D36">
              <w:t>reopen.</w:t>
            </w:r>
          </w:p>
          <w:p w14:paraId="25952B5D" w14:textId="0849A0E9" w:rsidR="00062B1D" w:rsidRPr="00726FDA" w:rsidRDefault="00062B1D" w:rsidP="009B05C1">
            <w:r w:rsidRPr="00726FDA">
              <w:t xml:space="preserve">.  </w:t>
            </w:r>
          </w:p>
          <w:p w14:paraId="28976F24" w14:textId="77777777" w:rsidR="00632EA7" w:rsidRPr="00726FDA" w:rsidRDefault="00632EA7" w:rsidP="00B652D9">
            <w:pPr>
              <w:pStyle w:val="ListParagraph"/>
              <w:numPr>
                <w:ilvl w:val="0"/>
                <w:numId w:val="8"/>
              </w:num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1300CBF5" w14:textId="77777777" w:rsidR="00632EA7" w:rsidRPr="00726FDA" w:rsidRDefault="00C05640" w:rsidP="00C05640">
            <w:pPr>
              <w:pStyle w:val="ListParagraph"/>
              <w:numPr>
                <w:ilvl w:val="0"/>
                <w:numId w:val="13"/>
              </w:numPr>
              <w:ind w:left="342"/>
            </w:pPr>
            <w:r w:rsidRPr="00726FDA">
              <w:t>Written communication with resident recommending they contact local school district to obtain relevant information</w:t>
            </w:r>
          </w:p>
          <w:p w14:paraId="27AE22B9" w14:textId="602015D9" w:rsidR="00C05640" w:rsidRPr="00726FDA" w:rsidRDefault="00C05640" w:rsidP="00C05640">
            <w:pPr>
              <w:pStyle w:val="ListParagraph"/>
              <w:numPr>
                <w:ilvl w:val="0"/>
                <w:numId w:val="13"/>
              </w:numPr>
              <w:ind w:left="342"/>
            </w:pPr>
            <w:r w:rsidRPr="00726FDA">
              <w:t>S-Team + VP HR, VP Services will determine if afterschool programs at properties in affected school districts will remain open or close</w:t>
            </w:r>
          </w:p>
          <w:p w14:paraId="548F7DB0" w14:textId="6E61A915" w:rsidR="00C05640" w:rsidRPr="00726FDA" w:rsidRDefault="00C05640" w:rsidP="00C05640">
            <w:pPr>
              <w:pStyle w:val="ListParagraph"/>
              <w:numPr>
                <w:ilvl w:val="0"/>
                <w:numId w:val="13"/>
              </w:numPr>
              <w:ind w:left="342"/>
            </w:pPr>
            <w:r w:rsidRPr="00726FDA">
              <w:t>If after school programs close at a particular property, written communication will be provided to residents explaining closure of after school programs</w:t>
            </w:r>
          </w:p>
        </w:tc>
      </w:tr>
      <w:tr w:rsidR="00726FDA" w:rsidRPr="00726FDA" w14:paraId="124E0EE7" w14:textId="77777777" w:rsidTr="008E29A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9EEE8" w14:textId="2A413E87" w:rsidR="00632EA7" w:rsidRPr="00726FDA" w:rsidRDefault="00632EA7">
            <w:r w:rsidRPr="00726FDA">
              <w:t xml:space="preserve">If Public Transit is Shut Down </w:t>
            </w:r>
          </w:p>
        </w:tc>
        <w:tc>
          <w:tcPr>
            <w:tcW w:w="5604" w:type="dxa"/>
            <w:tcBorders>
              <w:top w:val="nil"/>
              <w:left w:val="nil"/>
              <w:bottom w:val="single" w:sz="8" w:space="0" w:color="auto"/>
              <w:right w:val="single" w:sz="8" w:space="0" w:color="auto"/>
            </w:tcBorders>
            <w:tcMar>
              <w:top w:w="0" w:type="dxa"/>
              <w:left w:w="108" w:type="dxa"/>
              <w:bottom w:w="0" w:type="dxa"/>
              <w:right w:w="108" w:type="dxa"/>
            </w:tcMar>
          </w:tcPr>
          <w:p w14:paraId="381250C4" w14:textId="3D932D64" w:rsidR="009B05C1" w:rsidRPr="00D53C84" w:rsidRDefault="009B05C1" w:rsidP="009B05C1">
            <w:pPr>
              <w:pStyle w:val="ListParagraph"/>
              <w:numPr>
                <w:ilvl w:val="0"/>
                <w:numId w:val="16"/>
              </w:numPr>
              <w:ind w:left="366"/>
              <w:rPr>
                <w:color w:val="000000" w:themeColor="text1"/>
              </w:rPr>
            </w:pPr>
            <w:r w:rsidRPr="00D53C84">
              <w:rPr>
                <w:color w:val="000000" w:themeColor="text1"/>
              </w:rPr>
              <w:t xml:space="preserve">Communicate with all employees advising that employees who use public transportation to their work site and who do not have an alternative means of transportation to their work site </w:t>
            </w:r>
          </w:p>
          <w:p w14:paraId="4064F347" w14:textId="1A89C51A" w:rsidR="009B05C1" w:rsidRPr="00D53C84" w:rsidRDefault="009B05C1" w:rsidP="009B05C1">
            <w:pPr>
              <w:pStyle w:val="ListParagraph"/>
              <w:numPr>
                <w:ilvl w:val="0"/>
                <w:numId w:val="12"/>
              </w:numPr>
              <w:ind w:left="726"/>
              <w:rPr>
                <w:color w:val="000000" w:themeColor="text1"/>
              </w:rPr>
            </w:pPr>
            <w:r w:rsidRPr="00D53C84">
              <w:rPr>
                <w:color w:val="000000" w:themeColor="text1"/>
              </w:rPr>
              <w:t xml:space="preserve">May be eligible to work from home if job responsibilities allow for remote work and upon agreement of </w:t>
            </w:r>
            <w:r w:rsidR="00EC1E1C" w:rsidRPr="00D53C84">
              <w:rPr>
                <w:color w:val="000000" w:themeColor="text1"/>
              </w:rPr>
              <w:t>M</w:t>
            </w:r>
            <w:r w:rsidRPr="00D53C84">
              <w:rPr>
                <w:color w:val="000000" w:themeColor="text1"/>
              </w:rPr>
              <w:t xml:space="preserve">anager, </w:t>
            </w:r>
            <w:r w:rsidR="00EC1E1C" w:rsidRPr="00D53C84">
              <w:rPr>
                <w:color w:val="000000" w:themeColor="text1"/>
              </w:rPr>
              <w:t>E</w:t>
            </w:r>
            <w:r w:rsidRPr="00D53C84">
              <w:rPr>
                <w:color w:val="000000" w:themeColor="text1"/>
              </w:rPr>
              <w:t>mployee and HR.  All remotely working employees shall receive full pay and benefits.</w:t>
            </w:r>
          </w:p>
          <w:p w14:paraId="7BD5CD05" w14:textId="230D37F5" w:rsidR="009B05C1" w:rsidRPr="00D53C84" w:rsidRDefault="009B05C1" w:rsidP="009B05C1">
            <w:pPr>
              <w:pStyle w:val="ListParagraph"/>
              <w:numPr>
                <w:ilvl w:val="0"/>
                <w:numId w:val="12"/>
              </w:numPr>
              <w:ind w:left="726"/>
              <w:rPr>
                <w:color w:val="000000" w:themeColor="text1"/>
              </w:rPr>
            </w:pPr>
            <w:r w:rsidRPr="00D53C84">
              <w:rPr>
                <w:color w:val="000000" w:themeColor="text1"/>
              </w:rPr>
              <w:t>May be eligible for use of temporary equipment to work remotely if they are eligible to work remotely (per above) and lack equipment to do so (Decision to provide temporary equipment will be made on case by case basis by Manager</w:t>
            </w:r>
            <w:r w:rsidR="000E74CF" w:rsidRPr="00D53C84">
              <w:rPr>
                <w:color w:val="000000" w:themeColor="text1"/>
              </w:rPr>
              <w:t xml:space="preserve">, HR and </w:t>
            </w:r>
            <w:r w:rsidR="007B141E" w:rsidRPr="00D53C84">
              <w:rPr>
                <w:color w:val="000000" w:themeColor="text1"/>
              </w:rPr>
              <w:t>IT).</w:t>
            </w:r>
          </w:p>
          <w:p w14:paraId="54BDE322" w14:textId="483B372C" w:rsidR="000E74CF" w:rsidRPr="00D53C84" w:rsidRDefault="000E74CF" w:rsidP="009B05C1">
            <w:pPr>
              <w:pStyle w:val="ListParagraph"/>
              <w:numPr>
                <w:ilvl w:val="0"/>
                <w:numId w:val="12"/>
              </w:numPr>
              <w:ind w:left="726"/>
              <w:rPr>
                <w:color w:val="000000" w:themeColor="text1"/>
              </w:rPr>
            </w:pPr>
            <w:r w:rsidRPr="00D53C84">
              <w:rPr>
                <w:color w:val="000000" w:themeColor="text1"/>
              </w:rPr>
              <w:t xml:space="preserve">Employees who meet the </w:t>
            </w:r>
            <w:r w:rsidR="00966070" w:rsidRPr="00D53C84">
              <w:rPr>
                <w:color w:val="000000" w:themeColor="text1"/>
              </w:rPr>
              <w:t>above requirements</w:t>
            </w:r>
            <w:r w:rsidR="00184466" w:rsidRPr="00D53C84">
              <w:rPr>
                <w:color w:val="000000" w:themeColor="text1"/>
              </w:rPr>
              <w:t>,</w:t>
            </w:r>
            <w:r w:rsidRPr="00D53C84">
              <w:rPr>
                <w:color w:val="000000" w:themeColor="text1"/>
              </w:rPr>
              <w:t xml:space="preserve"> but their job responsibilities do not allow them to work remotely</w:t>
            </w:r>
            <w:r w:rsidR="00184466" w:rsidRPr="00D53C84">
              <w:rPr>
                <w:color w:val="000000" w:themeColor="text1"/>
              </w:rPr>
              <w:t>,</w:t>
            </w:r>
            <w:r w:rsidRPr="00D53C84">
              <w:rPr>
                <w:color w:val="000000" w:themeColor="text1"/>
              </w:rPr>
              <w:t xml:space="preserve"> </w:t>
            </w:r>
            <w:r w:rsidR="0091623C" w:rsidRPr="00D53C84">
              <w:rPr>
                <w:color w:val="000000" w:themeColor="text1"/>
              </w:rPr>
              <w:t>may use accrued PTO.</w:t>
            </w:r>
            <w:r w:rsidR="00C50E7B" w:rsidRPr="00D53C84">
              <w:rPr>
                <w:color w:val="000000" w:themeColor="text1"/>
              </w:rPr>
              <w:t xml:space="preserve"> If </w:t>
            </w:r>
            <w:r w:rsidR="00B652D9">
              <w:rPr>
                <w:color w:val="000000" w:themeColor="text1"/>
              </w:rPr>
              <w:t>t</w:t>
            </w:r>
            <w:r w:rsidR="00C50E7B" w:rsidRPr="00D53C84">
              <w:rPr>
                <w:color w:val="000000" w:themeColor="text1"/>
              </w:rPr>
              <w:t xml:space="preserve">he employee does not have </w:t>
            </w:r>
            <w:proofErr w:type="gramStart"/>
            <w:r w:rsidR="00C50E7B" w:rsidRPr="00D53C84">
              <w:rPr>
                <w:color w:val="000000" w:themeColor="text1"/>
              </w:rPr>
              <w:t>sufficient</w:t>
            </w:r>
            <w:proofErr w:type="gramEnd"/>
            <w:r w:rsidR="00C50E7B" w:rsidRPr="00D53C84">
              <w:rPr>
                <w:color w:val="000000" w:themeColor="text1"/>
              </w:rPr>
              <w:t xml:space="preserve"> accrued PTO, the employee will not be paid.</w:t>
            </w:r>
          </w:p>
          <w:p w14:paraId="752F1671" w14:textId="0CCEEE80" w:rsidR="00632EA7" w:rsidRPr="00D53C84" w:rsidRDefault="009B05C1" w:rsidP="00C50E7B">
            <w:pPr>
              <w:pStyle w:val="ListParagraph"/>
              <w:numPr>
                <w:ilvl w:val="0"/>
                <w:numId w:val="12"/>
              </w:numPr>
              <w:ind w:left="726"/>
              <w:rPr>
                <w:color w:val="000000" w:themeColor="text1"/>
              </w:rPr>
            </w:pPr>
            <w:r w:rsidRPr="00D53C84">
              <w:rPr>
                <w:color w:val="000000" w:themeColor="text1"/>
              </w:rPr>
              <w:t xml:space="preserve">Employees will be required to return to work if </w:t>
            </w:r>
            <w:r w:rsidR="00531C27" w:rsidRPr="00D53C84">
              <w:rPr>
                <w:color w:val="000000" w:themeColor="text1"/>
              </w:rPr>
              <w:t xml:space="preserve">public transit is </w:t>
            </w:r>
            <w:r w:rsidRPr="00D53C84">
              <w:rPr>
                <w:color w:val="000000" w:themeColor="text1"/>
              </w:rPr>
              <w:t>reopened</w:t>
            </w:r>
            <w:r w:rsidR="0018169C" w:rsidRPr="00D53C84">
              <w:rPr>
                <w:color w:val="000000" w:themeColor="text1"/>
              </w:rPr>
              <w:t>.</w:t>
            </w: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15E490FF" w14:textId="43FA0767" w:rsidR="00632EA7" w:rsidRPr="00D53C84" w:rsidRDefault="00531C27" w:rsidP="00531C27">
            <w:pPr>
              <w:pStyle w:val="ListParagraph"/>
              <w:numPr>
                <w:ilvl w:val="0"/>
                <w:numId w:val="17"/>
              </w:numPr>
              <w:ind w:left="342"/>
              <w:rPr>
                <w:color w:val="000000" w:themeColor="text1"/>
              </w:rPr>
            </w:pPr>
            <w:r w:rsidRPr="00D53C84">
              <w:rPr>
                <w:color w:val="000000" w:themeColor="text1"/>
              </w:rPr>
              <w:t>Written communication with resident recommending they contact local public transit agencies</w:t>
            </w:r>
          </w:p>
          <w:p w14:paraId="69FAD754" w14:textId="0B559CFD" w:rsidR="0018169C" w:rsidRPr="00D53C84" w:rsidRDefault="0018169C" w:rsidP="00531C27">
            <w:pPr>
              <w:pStyle w:val="ListParagraph"/>
              <w:numPr>
                <w:ilvl w:val="0"/>
                <w:numId w:val="17"/>
              </w:numPr>
              <w:ind w:left="342"/>
              <w:rPr>
                <w:color w:val="000000" w:themeColor="text1"/>
              </w:rPr>
            </w:pPr>
            <w:r w:rsidRPr="00D53C84">
              <w:rPr>
                <w:color w:val="000000" w:themeColor="text1"/>
              </w:rPr>
              <w:t xml:space="preserve">Mercy Housing employees </w:t>
            </w:r>
            <w:r w:rsidR="00123A93" w:rsidRPr="00D53C84">
              <w:rPr>
                <w:color w:val="000000" w:themeColor="text1"/>
              </w:rPr>
              <w:t xml:space="preserve">should not serve as </w:t>
            </w:r>
            <w:r w:rsidR="00835716" w:rsidRPr="00D53C84">
              <w:rPr>
                <w:color w:val="000000" w:themeColor="text1"/>
              </w:rPr>
              <w:t>replacement for public transportation for residents.</w:t>
            </w:r>
          </w:p>
          <w:p w14:paraId="2A7CD6ED" w14:textId="4B444A56" w:rsidR="00531C27" w:rsidRPr="00D53C84" w:rsidRDefault="00531C27" w:rsidP="00835716">
            <w:pPr>
              <w:pStyle w:val="ListParagraph"/>
              <w:ind w:left="342"/>
              <w:rPr>
                <w:color w:val="000000" w:themeColor="text1"/>
              </w:rPr>
            </w:pPr>
          </w:p>
        </w:tc>
      </w:tr>
      <w:tr w:rsidR="00726FDA" w:rsidRPr="00726FDA" w14:paraId="63D45836" w14:textId="77777777" w:rsidTr="008E29A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E6E5C" w14:textId="4A1891AE" w:rsidR="00632EA7" w:rsidRPr="00726FDA" w:rsidRDefault="00632EA7">
            <w:r w:rsidRPr="00726FDA">
              <w:t xml:space="preserve">If Fed/State/Local Agencies issue Mandatory </w:t>
            </w:r>
            <w:r w:rsidR="0018169C">
              <w:t>Q</w:t>
            </w:r>
            <w:r w:rsidRPr="00726FDA">
              <w:t xml:space="preserve">uarantine for a local outbreak in county or city in which </w:t>
            </w:r>
            <w:r w:rsidR="0018169C">
              <w:t xml:space="preserve">Mercy Housing </w:t>
            </w:r>
            <w:r w:rsidRPr="00726FDA">
              <w:t>office or Property is located</w:t>
            </w:r>
            <w:r w:rsidR="00A64619" w:rsidRPr="00726FDA">
              <w:t xml:space="preserve"> or where employees live</w:t>
            </w:r>
          </w:p>
        </w:tc>
        <w:tc>
          <w:tcPr>
            <w:tcW w:w="5604" w:type="dxa"/>
            <w:tcBorders>
              <w:top w:val="nil"/>
              <w:left w:val="nil"/>
              <w:bottom w:val="single" w:sz="8" w:space="0" w:color="auto"/>
              <w:right w:val="single" w:sz="8" w:space="0" w:color="auto"/>
            </w:tcBorders>
            <w:tcMar>
              <w:top w:w="0" w:type="dxa"/>
              <w:left w:w="108" w:type="dxa"/>
              <w:bottom w:w="0" w:type="dxa"/>
              <w:right w:w="108" w:type="dxa"/>
            </w:tcMar>
          </w:tcPr>
          <w:p w14:paraId="6D3271DF" w14:textId="590BAEC6" w:rsidR="00A64619" w:rsidRPr="00767230" w:rsidRDefault="00A64619" w:rsidP="00767230">
            <w:pPr>
              <w:pStyle w:val="ListParagraph"/>
              <w:numPr>
                <w:ilvl w:val="0"/>
                <w:numId w:val="19"/>
              </w:numPr>
              <w:rPr>
                <w:color w:val="000000" w:themeColor="text1"/>
              </w:rPr>
            </w:pPr>
            <w:r w:rsidRPr="00767230">
              <w:rPr>
                <w:color w:val="000000" w:themeColor="text1"/>
              </w:rPr>
              <w:t xml:space="preserve">Communicate with Employees providing current </w:t>
            </w:r>
            <w:proofErr w:type="gramStart"/>
            <w:r w:rsidRPr="00767230">
              <w:rPr>
                <w:color w:val="000000" w:themeColor="text1"/>
              </w:rPr>
              <w:t>factual information</w:t>
            </w:r>
            <w:proofErr w:type="gramEnd"/>
            <w:r w:rsidRPr="00767230">
              <w:rPr>
                <w:color w:val="000000" w:themeColor="text1"/>
              </w:rPr>
              <w:t xml:space="preserve"> available regarding COVID 19 and </w:t>
            </w:r>
            <w:r w:rsidR="0018169C" w:rsidRPr="00767230">
              <w:rPr>
                <w:color w:val="000000" w:themeColor="text1"/>
              </w:rPr>
              <w:t>i</w:t>
            </w:r>
            <w:r w:rsidRPr="00767230">
              <w:rPr>
                <w:color w:val="000000" w:themeColor="text1"/>
              </w:rPr>
              <w:t xml:space="preserve">nstruct employees to abide by </w:t>
            </w:r>
            <w:r w:rsidR="00AB5BAD" w:rsidRPr="00767230">
              <w:rPr>
                <w:color w:val="000000" w:themeColor="text1"/>
              </w:rPr>
              <w:t xml:space="preserve">applicable </w:t>
            </w:r>
            <w:r w:rsidRPr="00767230">
              <w:rPr>
                <w:color w:val="000000" w:themeColor="text1"/>
              </w:rPr>
              <w:t>quarantine</w:t>
            </w:r>
            <w:r w:rsidR="00AB5BAD" w:rsidRPr="00767230">
              <w:rPr>
                <w:color w:val="000000" w:themeColor="text1"/>
              </w:rPr>
              <w:t>s</w:t>
            </w:r>
          </w:p>
          <w:p w14:paraId="30D50F32" w14:textId="77777777" w:rsidR="00AB5BAD" w:rsidRPr="00D53C84" w:rsidRDefault="00AB5BAD" w:rsidP="00AB5BAD">
            <w:pPr>
              <w:pStyle w:val="ListParagraph"/>
              <w:ind w:left="366"/>
              <w:rPr>
                <w:color w:val="000000" w:themeColor="text1"/>
              </w:rPr>
            </w:pPr>
          </w:p>
          <w:p w14:paraId="209C2EFD" w14:textId="413B4771" w:rsidR="0097735C" w:rsidRDefault="00AB5BAD" w:rsidP="0097735C">
            <w:pPr>
              <w:pStyle w:val="ListParagraph"/>
              <w:numPr>
                <w:ilvl w:val="0"/>
                <w:numId w:val="19"/>
              </w:numPr>
              <w:rPr>
                <w:color w:val="000000" w:themeColor="text1"/>
              </w:rPr>
            </w:pPr>
            <w:r w:rsidRPr="00D53C84">
              <w:rPr>
                <w:color w:val="000000" w:themeColor="text1"/>
              </w:rPr>
              <w:t>For employees subject to quarantine apply the same guidelines regarding remote work, and temporary remote equipment set forth above</w:t>
            </w:r>
          </w:p>
          <w:p w14:paraId="22C35B41" w14:textId="77777777" w:rsidR="0097735C" w:rsidRPr="0097735C" w:rsidRDefault="0097735C" w:rsidP="0097735C">
            <w:pPr>
              <w:pStyle w:val="ListParagraph"/>
              <w:rPr>
                <w:color w:val="000000" w:themeColor="text1"/>
              </w:rPr>
            </w:pPr>
          </w:p>
          <w:p w14:paraId="74D9AD52" w14:textId="664AD84C" w:rsidR="00AB5BAD" w:rsidRPr="0097735C" w:rsidRDefault="00AB5BAD" w:rsidP="0097735C">
            <w:pPr>
              <w:pStyle w:val="ListParagraph"/>
              <w:numPr>
                <w:ilvl w:val="0"/>
                <w:numId w:val="19"/>
              </w:numPr>
              <w:rPr>
                <w:color w:val="000000" w:themeColor="text1"/>
              </w:rPr>
            </w:pPr>
            <w:r w:rsidRPr="0097735C">
              <w:rPr>
                <w:color w:val="000000" w:themeColor="text1"/>
              </w:rPr>
              <w:t xml:space="preserve">Process for decision and handling of closure of </w:t>
            </w:r>
            <w:r w:rsidR="0097735C">
              <w:rPr>
                <w:color w:val="000000" w:themeColor="text1"/>
              </w:rPr>
              <w:t>home</w:t>
            </w:r>
            <w:r w:rsidRPr="0097735C">
              <w:rPr>
                <w:color w:val="000000" w:themeColor="text1"/>
              </w:rPr>
              <w:t xml:space="preserve"> offices will be same as above</w:t>
            </w:r>
          </w:p>
          <w:p w14:paraId="419DBB2B" w14:textId="5B2234B0" w:rsidR="00531C27" w:rsidRPr="00D53C84" w:rsidRDefault="00531C27" w:rsidP="00531C27">
            <w:pPr>
              <w:rPr>
                <w:color w:val="000000" w:themeColor="text1"/>
              </w:rPr>
            </w:pPr>
          </w:p>
          <w:p w14:paraId="35C33390" w14:textId="4D2D84C2" w:rsidR="00AB5BAD" w:rsidRPr="00D53C84" w:rsidRDefault="00AB5BAD" w:rsidP="00AB5BAD">
            <w:pPr>
              <w:pStyle w:val="ListParagraph"/>
              <w:numPr>
                <w:ilvl w:val="0"/>
                <w:numId w:val="19"/>
              </w:numPr>
              <w:rPr>
                <w:color w:val="000000" w:themeColor="text1"/>
              </w:rPr>
            </w:pPr>
            <w:r w:rsidRPr="00D53C84">
              <w:rPr>
                <w:color w:val="000000" w:themeColor="text1"/>
              </w:rPr>
              <w:t>Process for decision and handling of closure of Property Site offices will be same as above</w:t>
            </w:r>
          </w:p>
          <w:p w14:paraId="4078C402" w14:textId="72D420DF" w:rsidR="00C23286" w:rsidRPr="00D53C84" w:rsidRDefault="00C23286" w:rsidP="00531C27">
            <w:pPr>
              <w:rPr>
                <w:color w:val="000000" w:themeColor="text1"/>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3ECB3840" w14:textId="4A9B24D1" w:rsidR="00AB5BAD" w:rsidRPr="00D53C84" w:rsidRDefault="00AB5BAD" w:rsidP="00AB5BAD">
            <w:pPr>
              <w:pStyle w:val="ListParagraph"/>
              <w:numPr>
                <w:ilvl w:val="0"/>
                <w:numId w:val="21"/>
              </w:numPr>
              <w:rPr>
                <w:color w:val="000000" w:themeColor="text1"/>
              </w:rPr>
            </w:pPr>
            <w:r w:rsidRPr="00D53C84">
              <w:rPr>
                <w:color w:val="000000" w:themeColor="text1"/>
              </w:rPr>
              <w:t xml:space="preserve">Communicate with resident providing current </w:t>
            </w:r>
            <w:proofErr w:type="gramStart"/>
            <w:r w:rsidRPr="00D53C84">
              <w:rPr>
                <w:color w:val="000000" w:themeColor="text1"/>
              </w:rPr>
              <w:t>factual information</w:t>
            </w:r>
            <w:proofErr w:type="gramEnd"/>
            <w:r w:rsidRPr="00D53C84">
              <w:rPr>
                <w:color w:val="000000" w:themeColor="text1"/>
              </w:rPr>
              <w:t xml:space="preserve"> available regarding COVID 19 and advise residents to abide by applicable quarantines.</w:t>
            </w:r>
          </w:p>
          <w:p w14:paraId="03A793D2" w14:textId="77777777" w:rsidR="00AB5BAD" w:rsidRPr="00D53C84" w:rsidRDefault="00AB5BAD" w:rsidP="00AB5BAD">
            <w:pPr>
              <w:pStyle w:val="ListParagraph"/>
              <w:ind w:left="366"/>
              <w:rPr>
                <w:color w:val="000000" w:themeColor="text1"/>
              </w:rPr>
            </w:pPr>
          </w:p>
          <w:p w14:paraId="4A442B4D" w14:textId="22C05F7D" w:rsidR="00AB5BAD" w:rsidRPr="00D53C84" w:rsidRDefault="00AB5BAD" w:rsidP="00AB5BAD">
            <w:pPr>
              <w:pStyle w:val="ListParagraph"/>
              <w:numPr>
                <w:ilvl w:val="0"/>
                <w:numId w:val="21"/>
              </w:numPr>
              <w:rPr>
                <w:color w:val="000000" w:themeColor="text1"/>
              </w:rPr>
            </w:pPr>
            <w:r w:rsidRPr="00D53C84">
              <w:rPr>
                <w:color w:val="000000" w:themeColor="text1"/>
              </w:rPr>
              <w:t>Process for decision and handling of closure of Property Site offices will be same as above</w:t>
            </w:r>
          </w:p>
          <w:p w14:paraId="6981ECD7" w14:textId="77777777" w:rsidR="00AB5BAD" w:rsidRPr="00D53C84" w:rsidRDefault="00AB5BAD" w:rsidP="00AB5BAD">
            <w:pPr>
              <w:pStyle w:val="ListParagraph"/>
              <w:ind w:left="366"/>
              <w:rPr>
                <w:color w:val="000000" w:themeColor="text1"/>
              </w:rPr>
            </w:pPr>
          </w:p>
          <w:p w14:paraId="1539BEC0" w14:textId="77777777" w:rsidR="00AB5BAD" w:rsidRPr="00D53C84" w:rsidRDefault="00AB5BAD" w:rsidP="00AB5BAD">
            <w:pPr>
              <w:pStyle w:val="ListParagraph"/>
              <w:ind w:left="366"/>
              <w:rPr>
                <w:color w:val="000000" w:themeColor="text1"/>
              </w:rPr>
            </w:pPr>
          </w:p>
          <w:p w14:paraId="74044B94" w14:textId="77777777" w:rsidR="00632EA7" w:rsidRPr="00D53C84" w:rsidRDefault="00632EA7">
            <w:pPr>
              <w:rPr>
                <w:color w:val="000000" w:themeColor="text1"/>
              </w:rPr>
            </w:pPr>
          </w:p>
        </w:tc>
      </w:tr>
      <w:tr w:rsidR="00726FDA" w:rsidRPr="00726FDA" w14:paraId="244BC77F" w14:textId="77777777" w:rsidTr="008E29A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8FBBD" w14:textId="16B6898F" w:rsidR="00632EA7" w:rsidRPr="00726FDA" w:rsidRDefault="00632EA7">
            <w:r w:rsidRPr="00726FDA">
              <w:t xml:space="preserve">If Fed/State/Local Agencies issue self-quarantine for a local outbreak in county or city in which </w:t>
            </w:r>
            <w:r w:rsidR="0097735C">
              <w:t>Mercy Housing</w:t>
            </w:r>
            <w:r w:rsidRPr="00726FDA">
              <w:t xml:space="preserve"> office or Property is located</w:t>
            </w:r>
          </w:p>
          <w:p w14:paraId="5EEE5F9E" w14:textId="77777777" w:rsidR="00632EA7" w:rsidRPr="00726FDA" w:rsidRDefault="00632EA7"/>
        </w:tc>
        <w:tc>
          <w:tcPr>
            <w:tcW w:w="5604" w:type="dxa"/>
            <w:tcBorders>
              <w:top w:val="nil"/>
              <w:left w:val="nil"/>
              <w:bottom w:val="single" w:sz="8" w:space="0" w:color="auto"/>
              <w:right w:val="single" w:sz="8" w:space="0" w:color="auto"/>
            </w:tcBorders>
            <w:tcMar>
              <w:top w:w="0" w:type="dxa"/>
              <w:left w:w="108" w:type="dxa"/>
              <w:bottom w:w="0" w:type="dxa"/>
              <w:right w:w="108" w:type="dxa"/>
            </w:tcMar>
          </w:tcPr>
          <w:p w14:paraId="387FDE6A" w14:textId="3EB02852" w:rsidR="00AB5BAD" w:rsidRPr="00726FDA" w:rsidRDefault="00AB5BAD" w:rsidP="00AB5BAD">
            <w:pPr>
              <w:pStyle w:val="ListParagraph"/>
              <w:numPr>
                <w:ilvl w:val="0"/>
                <w:numId w:val="22"/>
              </w:numPr>
            </w:pPr>
            <w:r w:rsidRPr="00726FDA">
              <w:t xml:space="preserve">Communicate with Employees providing current </w:t>
            </w:r>
            <w:proofErr w:type="gramStart"/>
            <w:r w:rsidRPr="00726FDA">
              <w:t>factual information</w:t>
            </w:r>
            <w:proofErr w:type="gramEnd"/>
            <w:r w:rsidRPr="00726FDA">
              <w:t xml:space="preserve"> available regarding COVID 19 and Instruct employees to abide by applicable self-quarantines</w:t>
            </w:r>
          </w:p>
          <w:p w14:paraId="1C844F05" w14:textId="77777777" w:rsidR="00AB5BAD" w:rsidRPr="00726FDA" w:rsidRDefault="00AB5BAD" w:rsidP="00AB5BAD">
            <w:pPr>
              <w:pStyle w:val="ListParagraph"/>
              <w:ind w:left="366"/>
            </w:pPr>
          </w:p>
          <w:p w14:paraId="1AD8235F" w14:textId="4EBD9CAA" w:rsidR="00AB5BAD" w:rsidRPr="00726FDA" w:rsidRDefault="00AB5BAD" w:rsidP="00AB5BAD">
            <w:pPr>
              <w:pStyle w:val="ListParagraph"/>
              <w:numPr>
                <w:ilvl w:val="0"/>
                <w:numId w:val="22"/>
              </w:numPr>
            </w:pPr>
            <w:r w:rsidRPr="00726FDA">
              <w:t xml:space="preserve">For employees subject to self-quarantine apply the same guidelines regarding remote work, and </w:t>
            </w:r>
            <w:r w:rsidR="00B652D9">
              <w:t>t</w:t>
            </w:r>
            <w:r w:rsidRPr="00726FDA">
              <w:t>emporary remote equipment set forth above</w:t>
            </w:r>
          </w:p>
          <w:p w14:paraId="70D1C1F6" w14:textId="77777777" w:rsidR="00AB5BAD" w:rsidRPr="00726FDA" w:rsidRDefault="00AB5BAD" w:rsidP="00AB5BAD">
            <w:pPr>
              <w:pStyle w:val="ListParagraph"/>
            </w:pPr>
          </w:p>
          <w:p w14:paraId="3A0ADB06" w14:textId="6AE29230" w:rsidR="00AB5BAD" w:rsidRPr="00726FDA" w:rsidRDefault="00AB5BAD" w:rsidP="00AB5BAD">
            <w:pPr>
              <w:pStyle w:val="ListParagraph"/>
              <w:numPr>
                <w:ilvl w:val="0"/>
                <w:numId w:val="22"/>
              </w:numPr>
            </w:pPr>
            <w:r w:rsidRPr="00726FDA">
              <w:t>Process for decision and handling of closure of Corporate offices will be same as above</w:t>
            </w:r>
          </w:p>
          <w:p w14:paraId="4D815B4E" w14:textId="77777777" w:rsidR="00AB5BAD" w:rsidRPr="00726FDA" w:rsidRDefault="00AB5BAD" w:rsidP="00AB5BAD"/>
          <w:p w14:paraId="7698AF47" w14:textId="0740D653" w:rsidR="00AB5BAD" w:rsidRPr="00726FDA" w:rsidRDefault="00AB5BAD" w:rsidP="00AB5BAD">
            <w:pPr>
              <w:pStyle w:val="ListParagraph"/>
              <w:numPr>
                <w:ilvl w:val="0"/>
                <w:numId w:val="22"/>
              </w:numPr>
            </w:pPr>
            <w:r w:rsidRPr="00726FDA">
              <w:t>Process for decision and handling of closure of Property Site offices will be same as above</w:t>
            </w:r>
          </w:p>
          <w:p w14:paraId="4E28A45C" w14:textId="27DDFEA2" w:rsidR="00C23286" w:rsidRPr="00726FDA" w:rsidRDefault="00C23286" w:rsidP="00AB5BAD"/>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0D365B48" w14:textId="3ECDA9F0" w:rsidR="00AB5BAD" w:rsidRPr="00726FDA" w:rsidRDefault="00AB5BAD" w:rsidP="00AB5BAD">
            <w:pPr>
              <w:pStyle w:val="ListParagraph"/>
              <w:numPr>
                <w:ilvl w:val="0"/>
                <w:numId w:val="23"/>
              </w:numPr>
            </w:pPr>
            <w:r w:rsidRPr="00726FDA">
              <w:t xml:space="preserve">Communicate with resident providing current </w:t>
            </w:r>
            <w:proofErr w:type="gramStart"/>
            <w:r w:rsidRPr="00726FDA">
              <w:t>factual information</w:t>
            </w:r>
            <w:proofErr w:type="gramEnd"/>
            <w:r w:rsidRPr="00726FDA">
              <w:t xml:space="preserve"> available regarding COVID 19 and advise residents to abide by applicable self-quarantines.</w:t>
            </w:r>
          </w:p>
          <w:p w14:paraId="7958837D" w14:textId="77777777" w:rsidR="00AB5BAD" w:rsidRPr="00726FDA" w:rsidRDefault="00AB5BAD" w:rsidP="00AB5BAD">
            <w:pPr>
              <w:pStyle w:val="ListParagraph"/>
              <w:ind w:left="366"/>
            </w:pPr>
          </w:p>
          <w:p w14:paraId="53B9444D" w14:textId="5B3007FD" w:rsidR="00AB5BAD" w:rsidRPr="00726FDA" w:rsidRDefault="00AB5BAD" w:rsidP="00AB5BAD">
            <w:pPr>
              <w:pStyle w:val="ListParagraph"/>
              <w:numPr>
                <w:ilvl w:val="0"/>
                <w:numId w:val="23"/>
              </w:numPr>
            </w:pPr>
            <w:r w:rsidRPr="00726FDA">
              <w:t xml:space="preserve">Process for decision and handling of closure of Property </w:t>
            </w:r>
            <w:r w:rsidR="0097735C">
              <w:t>s</w:t>
            </w:r>
            <w:r w:rsidRPr="00726FDA">
              <w:t>ite offices will be same as above</w:t>
            </w:r>
          </w:p>
          <w:p w14:paraId="08364042" w14:textId="77777777" w:rsidR="00632EA7" w:rsidRPr="00726FDA" w:rsidRDefault="00632EA7"/>
        </w:tc>
      </w:tr>
      <w:tr w:rsidR="00726FDA" w:rsidRPr="00726FDA" w14:paraId="4A9BAECE" w14:textId="77777777" w:rsidTr="009B05C1">
        <w:tc>
          <w:tcPr>
            <w:tcW w:w="31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A310A5D" w14:textId="45A915C3" w:rsidR="00632EA7" w:rsidRPr="00726FDA" w:rsidRDefault="00632EA7">
            <w:r w:rsidRPr="00726FDA">
              <w:t xml:space="preserve">If there is a confirmed diagnosis of a </w:t>
            </w:r>
            <w:r w:rsidR="0097735C">
              <w:t>Mercy Housing</w:t>
            </w:r>
            <w:r w:rsidRPr="00726FDA">
              <w:t xml:space="preserve"> employee </w:t>
            </w:r>
            <w:r w:rsidR="001709CF">
              <w:t>who works in a</w:t>
            </w:r>
            <w:r w:rsidR="00B21151">
              <w:t xml:space="preserve"> home office</w:t>
            </w:r>
          </w:p>
        </w:tc>
        <w:tc>
          <w:tcPr>
            <w:tcW w:w="5604" w:type="dxa"/>
            <w:tcBorders>
              <w:top w:val="nil"/>
              <w:left w:val="nil"/>
              <w:bottom w:val="single" w:sz="4" w:space="0" w:color="auto"/>
              <w:right w:val="single" w:sz="8" w:space="0" w:color="auto"/>
            </w:tcBorders>
            <w:tcMar>
              <w:top w:w="0" w:type="dxa"/>
              <w:left w:w="108" w:type="dxa"/>
              <w:bottom w:w="0" w:type="dxa"/>
              <w:right w:w="108" w:type="dxa"/>
            </w:tcMar>
          </w:tcPr>
          <w:p w14:paraId="6F76AA3E" w14:textId="77777777" w:rsidR="00726FDA" w:rsidRPr="00726FDA" w:rsidRDefault="00C23286" w:rsidP="00726FDA">
            <w:pPr>
              <w:pStyle w:val="ListParagraph"/>
              <w:numPr>
                <w:ilvl w:val="0"/>
                <w:numId w:val="24"/>
              </w:numPr>
              <w:ind w:left="366"/>
            </w:pPr>
            <w:r w:rsidRPr="00726FDA">
              <w:t>Notify county public heal</w:t>
            </w:r>
            <w:r w:rsidR="00726FDA" w:rsidRPr="00726FDA">
              <w:t>th officials to seek guidance.</w:t>
            </w:r>
          </w:p>
          <w:p w14:paraId="32D79C30" w14:textId="77777777" w:rsidR="00726FDA" w:rsidRPr="00726FDA" w:rsidRDefault="00726FDA" w:rsidP="00726FDA">
            <w:pPr>
              <w:pStyle w:val="ListParagraph"/>
              <w:ind w:left="366"/>
            </w:pPr>
          </w:p>
          <w:p w14:paraId="6B0D1E80" w14:textId="11ABAA02" w:rsidR="00726FDA" w:rsidRDefault="00726FDA" w:rsidP="00726FDA">
            <w:pPr>
              <w:pStyle w:val="ListParagraph"/>
              <w:numPr>
                <w:ilvl w:val="0"/>
                <w:numId w:val="24"/>
              </w:numPr>
              <w:ind w:left="366"/>
            </w:pPr>
            <w:r w:rsidRPr="00726FDA">
              <w:t>Process for decision and handling of closure of offices</w:t>
            </w:r>
            <w:r w:rsidR="005761E2">
              <w:t xml:space="preserve"> </w:t>
            </w:r>
            <w:r w:rsidRPr="00726FDA">
              <w:t>will be same as above</w:t>
            </w:r>
          </w:p>
          <w:p w14:paraId="685D11A0" w14:textId="77777777" w:rsidR="00726FDA" w:rsidRDefault="00726FDA" w:rsidP="00726FDA">
            <w:pPr>
              <w:pStyle w:val="ListParagraph"/>
            </w:pPr>
          </w:p>
          <w:p w14:paraId="572E24CB" w14:textId="6BD1C134" w:rsidR="00726FDA" w:rsidRDefault="00726FDA" w:rsidP="00726FDA">
            <w:pPr>
              <w:pStyle w:val="ListParagraph"/>
              <w:numPr>
                <w:ilvl w:val="0"/>
                <w:numId w:val="24"/>
              </w:numPr>
              <w:ind w:left="366"/>
            </w:pPr>
            <w:r>
              <w:t>Communicate with employees in affected offices</w:t>
            </w:r>
            <w:r w:rsidR="005761E2">
              <w:t xml:space="preserve"> </w:t>
            </w:r>
            <w:r w:rsidR="0059475A">
              <w:t>and</w:t>
            </w:r>
            <w:r>
              <w:t xml:space="preserve"> </w:t>
            </w:r>
            <w:r w:rsidR="0059475A">
              <w:t>propert</w:t>
            </w:r>
            <w:r w:rsidR="00B960CC">
              <w:t xml:space="preserve">ies to </w:t>
            </w:r>
            <w:r>
              <w:t xml:space="preserve">inform them of office closure </w:t>
            </w:r>
          </w:p>
          <w:p w14:paraId="78216A33" w14:textId="77777777" w:rsidR="00726FDA" w:rsidRDefault="00726FDA" w:rsidP="00726FDA">
            <w:pPr>
              <w:pStyle w:val="ListParagraph"/>
            </w:pPr>
          </w:p>
          <w:p w14:paraId="08E0813A" w14:textId="5D6AF269" w:rsidR="00C82304" w:rsidRDefault="00726FDA" w:rsidP="00C82304">
            <w:pPr>
              <w:pStyle w:val="ListParagraph"/>
              <w:numPr>
                <w:ilvl w:val="0"/>
                <w:numId w:val="24"/>
              </w:numPr>
              <w:ind w:left="366"/>
            </w:pPr>
            <w:r>
              <w:t>Apply</w:t>
            </w:r>
            <w:r w:rsidRPr="00726FDA">
              <w:t xml:space="preserve"> the same guidelines regarding remote work, and temporary remote equipment set forth above</w:t>
            </w:r>
          </w:p>
          <w:p w14:paraId="27CA4D3D" w14:textId="77777777" w:rsidR="00C82304" w:rsidRDefault="00C82304" w:rsidP="00C82304">
            <w:pPr>
              <w:pStyle w:val="ListParagraph"/>
            </w:pPr>
          </w:p>
          <w:p w14:paraId="38BA84ED" w14:textId="7971413C" w:rsidR="00C82304" w:rsidRDefault="00C82304" w:rsidP="00C82304">
            <w:pPr>
              <w:pStyle w:val="ListParagraph"/>
              <w:numPr>
                <w:ilvl w:val="0"/>
                <w:numId w:val="24"/>
              </w:numPr>
              <w:ind w:left="366"/>
            </w:pPr>
            <w:r>
              <w:t>If based on guidance from public health officials there is recommendation to notify other potentially exposed employees provide notification while attempting to preserve privacy of employee with confirmed diagnosis</w:t>
            </w:r>
          </w:p>
          <w:p w14:paraId="174CCBBD" w14:textId="58FA67C5" w:rsidR="00C82304" w:rsidRDefault="00C82304" w:rsidP="00C82304">
            <w:pPr>
              <w:pStyle w:val="ListParagraph"/>
            </w:pPr>
          </w:p>
          <w:p w14:paraId="196BE83B" w14:textId="5BB8D5FB" w:rsidR="00C82304" w:rsidRDefault="00C82304" w:rsidP="00C82304">
            <w:pPr>
              <w:pStyle w:val="ListParagraph"/>
            </w:pPr>
          </w:p>
          <w:p w14:paraId="5CF5E103" w14:textId="5FC62055" w:rsidR="00C82304" w:rsidRDefault="00C82304" w:rsidP="00C82304">
            <w:pPr>
              <w:pStyle w:val="ListParagraph"/>
            </w:pPr>
          </w:p>
          <w:p w14:paraId="4ED33A77" w14:textId="77777777" w:rsidR="00C82304" w:rsidRDefault="00C82304" w:rsidP="00C82304">
            <w:pPr>
              <w:pStyle w:val="ListParagraph"/>
            </w:pPr>
          </w:p>
          <w:p w14:paraId="17A45B3C" w14:textId="0246ABBA" w:rsidR="00C82304" w:rsidRDefault="00C82304" w:rsidP="00C82304">
            <w:r>
              <w:rPr>
                <w:u w:val="single"/>
              </w:rPr>
              <w:t>Office Staff</w:t>
            </w:r>
          </w:p>
          <w:p w14:paraId="066AF9F7" w14:textId="22C39F54" w:rsidR="00C82304" w:rsidRDefault="00C82304" w:rsidP="00C82304">
            <w:pPr>
              <w:pStyle w:val="ListParagraph"/>
              <w:numPr>
                <w:ilvl w:val="0"/>
                <w:numId w:val="29"/>
              </w:numPr>
            </w:pPr>
            <w:r>
              <w:t>Office staff will immediately notify the Manager.  The Manager will notify the respective SLT member.</w:t>
            </w:r>
          </w:p>
          <w:p w14:paraId="51042B88" w14:textId="3999F924" w:rsidR="00C82304" w:rsidRDefault="00C82304" w:rsidP="00C82304">
            <w:pPr>
              <w:pStyle w:val="ListParagraph"/>
              <w:numPr>
                <w:ilvl w:val="0"/>
                <w:numId w:val="29"/>
              </w:numPr>
            </w:pPr>
            <w:r>
              <w:t xml:space="preserve">The Manager will draft the notification communication to include </w:t>
            </w:r>
            <w:proofErr w:type="gramStart"/>
            <w:r>
              <w:t>all of</w:t>
            </w:r>
            <w:proofErr w:type="gramEnd"/>
            <w:r>
              <w:t xml:space="preserve"> the details that have been provided.</w:t>
            </w:r>
          </w:p>
          <w:p w14:paraId="2806E017" w14:textId="65D86C68" w:rsidR="00C82304" w:rsidRDefault="00C82304" w:rsidP="00C82304">
            <w:pPr>
              <w:pStyle w:val="ListParagraph"/>
              <w:numPr>
                <w:ilvl w:val="0"/>
                <w:numId w:val="29"/>
              </w:numPr>
            </w:pPr>
            <w:r>
              <w:t>The Manager will send the notification to the respective SLT member, Ron Jackson, Kate Peterson, Jane Graf, Michele Stowe, and Janice Turner</w:t>
            </w:r>
          </w:p>
          <w:p w14:paraId="3AC3B224" w14:textId="5700ADF6" w:rsidR="001709CF" w:rsidRPr="001709CF" w:rsidRDefault="001709CF" w:rsidP="00C82304">
            <w:pPr>
              <w:pStyle w:val="ListParagraph"/>
              <w:numPr>
                <w:ilvl w:val="0"/>
                <w:numId w:val="29"/>
              </w:numPr>
              <w:rPr>
                <w:rFonts w:asciiTheme="minorHAnsi" w:hAnsiTheme="minorHAnsi" w:cstheme="minorHAnsi"/>
              </w:rPr>
            </w:pPr>
            <w:r w:rsidRPr="001709CF">
              <w:rPr>
                <w:rFonts w:asciiTheme="minorHAnsi" w:hAnsiTheme="minorHAnsi" w:cstheme="minorHAnsi"/>
                <w:color w:val="222222"/>
              </w:rPr>
              <w:t>Employees diagnosed with COVID-19, should contact their medical carried (CIGNA or Kaiser) regarding benefits and coverage.</w:t>
            </w:r>
          </w:p>
          <w:p w14:paraId="6C36A54E" w14:textId="77777777" w:rsidR="00C82304" w:rsidRPr="00C82304" w:rsidRDefault="00C82304" w:rsidP="00C82304"/>
          <w:p w14:paraId="68E19B68" w14:textId="77777777" w:rsidR="00632EA7" w:rsidRDefault="00632EA7" w:rsidP="00726FDA">
            <w:pPr>
              <w:pStyle w:val="ListParagraph"/>
              <w:ind w:left="366"/>
            </w:pPr>
          </w:p>
          <w:p w14:paraId="1667403E" w14:textId="0549A8A6" w:rsidR="008C58B8" w:rsidRPr="00726FDA" w:rsidRDefault="008C58B8" w:rsidP="00726FDA">
            <w:pPr>
              <w:pStyle w:val="ListParagraph"/>
              <w:ind w:left="366"/>
            </w:pPr>
          </w:p>
        </w:tc>
        <w:tc>
          <w:tcPr>
            <w:tcW w:w="5940" w:type="dxa"/>
            <w:tcBorders>
              <w:top w:val="nil"/>
              <w:left w:val="nil"/>
              <w:bottom w:val="single" w:sz="4" w:space="0" w:color="auto"/>
              <w:right w:val="single" w:sz="8" w:space="0" w:color="auto"/>
            </w:tcBorders>
            <w:tcMar>
              <w:top w:w="0" w:type="dxa"/>
              <w:left w:w="108" w:type="dxa"/>
              <w:bottom w:w="0" w:type="dxa"/>
              <w:right w:w="108" w:type="dxa"/>
            </w:tcMar>
          </w:tcPr>
          <w:p w14:paraId="301A05C4" w14:textId="57BDDC7E" w:rsidR="008C58B8" w:rsidRPr="00726FDA" w:rsidRDefault="008C58B8" w:rsidP="008C58B8">
            <w:pPr>
              <w:pStyle w:val="ListParagraph"/>
              <w:numPr>
                <w:ilvl w:val="0"/>
                <w:numId w:val="25"/>
              </w:numPr>
              <w:ind w:left="366"/>
            </w:pPr>
            <w:r>
              <w:t>If based on guidance from public health officials there is recommendation to notify other potentially exposed residents</w:t>
            </w:r>
            <w:r w:rsidR="003C75D4">
              <w:t xml:space="preserve">, </w:t>
            </w:r>
            <w:r>
              <w:t>provide notification while attempting to preserve privacy of employee with confirmed diagnosis</w:t>
            </w:r>
          </w:p>
          <w:p w14:paraId="121855AE" w14:textId="77777777" w:rsidR="00632EA7" w:rsidRPr="00726FDA" w:rsidRDefault="00632EA7"/>
        </w:tc>
      </w:tr>
      <w:tr w:rsidR="00726FDA" w:rsidRPr="00726FDA" w14:paraId="6D8FF170" w14:textId="77777777" w:rsidTr="009B05C1">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DF053" w14:textId="6C4D178F" w:rsidR="00632EA7" w:rsidRPr="00726FDA" w:rsidRDefault="00632EA7">
            <w:r w:rsidRPr="00726FDA">
              <w:t xml:space="preserve">If there is a confirmed diagnosis of a </w:t>
            </w:r>
            <w:r w:rsidR="0059475A">
              <w:t>Mercy Housing</w:t>
            </w:r>
            <w:r w:rsidRPr="00726FDA">
              <w:t xml:space="preserve"> employee who works at property site</w:t>
            </w:r>
          </w:p>
        </w:tc>
        <w:tc>
          <w:tcPr>
            <w:tcW w:w="5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A0A3B" w14:textId="625D1A46" w:rsidR="008C58B8" w:rsidRDefault="008C58B8" w:rsidP="008C58B8">
            <w:pPr>
              <w:pStyle w:val="ListParagraph"/>
              <w:numPr>
                <w:ilvl w:val="0"/>
                <w:numId w:val="28"/>
              </w:numPr>
              <w:ind w:left="366"/>
            </w:pPr>
            <w:r w:rsidRPr="00726FDA">
              <w:t>Notify county public health officials to seek guidance.</w:t>
            </w:r>
          </w:p>
          <w:p w14:paraId="28C5D5C9" w14:textId="77777777" w:rsidR="008C58B8" w:rsidRPr="00726FDA" w:rsidRDefault="008C58B8" w:rsidP="008C58B8">
            <w:pPr>
              <w:pStyle w:val="ListParagraph"/>
              <w:ind w:left="366"/>
            </w:pPr>
          </w:p>
          <w:p w14:paraId="5D5772BE" w14:textId="5B838259" w:rsidR="008C58B8" w:rsidRDefault="008C58B8" w:rsidP="008C58B8">
            <w:pPr>
              <w:pStyle w:val="ListParagraph"/>
              <w:numPr>
                <w:ilvl w:val="0"/>
                <w:numId w:val="28"/>
              </w:numPr>
              <w:ind w:left="366"/>
            </w:pPr>
            <w:r w:rsidRPr="00726FDA">
              <w:t xml:space="preserve">Process for decision and handling of closure of </w:t>
            </w:r>
            <w:r>
              <w:t xml:space="preserve">Property site </w:t>
            </w:r>
            <w:r w:rsidRPr="00726FDA">
              <w:t>offices will be same as above</w:t>
            </w:r>
          </w:p>
          <w:p w14:paraId="7ED9BFDB" w14:textId="77777777" w:rsidR="008C58B8" w:rsidRDefault="008C58B8" w:rsidP="008C58B8">
            <w:pPr>
              <w:pStyle w:val="ListParagraph"/>
            </w:pPr>
          </w:p>
          <w:p w14:paraId="02A236CA" w14:textId="5F2C6C0B" w:rsidR="008C58B8" w:rsidRDefault="008C58B8" w:rsidP="008C58B8">
            <w:pPr>
              <w:pStyle w:val="ListParagraph"/>
              <w:numPr>
                <w:ilvl w:val="0"/>
                <w:numId w:val="28"/>
              </w:numPr>
              <w:ind w:left="366"/>
            </w:pPr>
            <w:r>
              <w:t xml:space="preserve">Communicate with employees in affected offices to inform them of property site office closure </w:t>
            </w:r>
          </w:p>
          <w:p w14:paraId="241C8B2C" w14:textId="77777777" w:rsidR="008C58B8" w:rsidRDefault="008C58B8" w:rsidP="008C58B8">
            <w:pPr>
              <w:pStyle w:val="ListParagraph"/>
            </w:pPr>
          </w:p>
          <w:p w14:paraId="7613DBC5" w14:textId="77777777" w:rsidR="008C58B8" w:rsidRDefault="008C58B8" w:rsidP="008C58B8">
            <w:pPr>
              <w:pStyle w:val="ListParagraph"/>
              <w:numPr>
                <w:ilvl w:val="0"/>
                <w:numId w:val="28"/>
              </w:numPr>
              <w:ind w:left="366"/>
            </w:pPr>
            <w:r>
              <w:t>Apply</w:t>
            </w:r>
            <w:r w:rsidRPr="00726FDA">
              <w:t xml:space="preserve"> the same guidelines regarding remote work, </w:t>
            </w:r>
            <w:proofErr w:type="gramStart"/>
            <w:r w:rsidRPr="00726FDA">
              <w:t>and  temporary</w:t>
            </w:r>
            <w:proofErr w:type="gramEnd"/>
            <w:r w:rsidRPr="00726FDA">
              <w:t xml:space="preserve"> remote equipment set forth above</w:t>
            </w:r>
          </w:p>
          <w:p w14:paraId="72E2FBAA" w14:textId="77777777" w:rsidR="008C58B8" w:rsidRDefault="008C58B8" w:rsidP="008C58B8">
            <w:pPr>
              <w:pStyle w:val="ListParagraph"/>
            </w:pPr>
          </w:p>
          <w:p w14:paraId="08DDA691" w14:textId="30ADD2AA" w:rsidR="008C58B8" w:rsidRDefault="008C58B8" w:rsidP="008C58B8">
            <w:pPr>
              <w:pStyle w:val="ListParagraph"/>
              <w:numPr>
                <w:ilvl w:val="0"/>
                <w:numId w:val="28"/>
              </w:numPr>
              <w:ind w:left="366"/>
            </w:pPr>
            <w:r>
              <w:t xml:space="preserve">If based on guidance from public health officials there is recommendation to notify other potentially exposed employees provide notification while </w:t>
            </w:r>
            <w:r w:rsidR="00C82304">
              <w:t>preserving</w:t>
            </w:r>
            <w:r>
              <w:t xml:space="preserve"> privacy of employee</w:t>
            </w:r>
            <w:r w:rsidR="00C82304">
              <w:t>(s)</w:t>
            </w:r>
            <w:r>
              <w:t xml:space="preserve"> with confirmed diagnosis</w:t>
            </w:r>
          </w:p>
          <w:p w14:paraId="5C60E44D" w14:textId="01A48168" w:rsidR="004B250A" w:rsidRDefault="004B250A" w:rsidP="004B250A">
            <w:pPr>
              <w:pStyle w:val="ListParagraph"/>
            </w:pPr>
          </w:p>
          <w:p w14:paraId="1F051494" w14:textId="20F3222C" w:rsidR="001709CF" w:rsidRDefault="001709CF" w:rsidP="004B250A">
            <w:pPr>
              <w:pStyle w:val="ListParagraph"/>
            </w:pPr>
          </w:p>
          <w:p w14:paraId="2A72BE00" w14:textId="77777777" w:rsidR="001709CF" w:rsidRDefault="001709CF" w:rsidP="004B250A">
            <w:pPr>
              <w:pStyle w:val="ListParagraph"/>
            </w:pPr>
          </w:p>
          <w:p w14:paraId="4132FEAC" w14:textId="60EB99BE" w:rsidR="004B250A" w:rsidRDefault="00F61FFB" w:rsidP="004B250A">
            <w:r>
              <w:rPr>
                <w:u w:val="single"/>
              </w:rPr>
              <w:t>Site Staff</w:t>
            </w:r>
          </w:p>
          <w:p w14:paraId="3B923586" w14:textId="6375FC3D" w:rsidR="004B250A" w:rsidRDefault="003F5DC2" w:rsidP="004B250A">
            <w:pPr>
              <w:pStyle w:val="ListParagraph"/>
              <w:numPr>
                <w:ilvl w:val="0"/>
                <w:numId w:val="29"/>
              </w:numPr>
            </w:pPr>
            <w:r>
              <w:t>Site staff will immediately notify the Area Director, Regional Director/RVP, Resident Services Manager and Resident Services Director.</w:t>
            </w:r>
          </w:p>
          <w:p w14:paraId="405A905F" w14:textId="25D6A04C" w:rsidR="003F5DC2" w:rsidRDefault="003F5DC2" w:rsidP="004B250A">
            <w:pPr>
              <w:pStyle w:val="ListParagraph"/>
              <w:numPr>
                <w:ilvl w:val="0"/>
                <w:numId w:val="29"/>
              </w:numPr>
            </w:pPr>
            <w:r>
              <w:t xml:space="preserve">The RVP will draft the notification communication to include </w:t>
            </w:r>
            <w:proofErr w:type="gramStart"/>
            <w:r>
              <w:t>all of</w:t>
            </w:r>
            <w:proofErr w:type="gramEnd"/>
            <w:r>
              <w:t xml:space="preserve"> the details </w:t>
            </w:r>
            <w:r w:rsidR="00EB7A5E">
              <w:t>that have been provided, incl</w:t>
            </w:r>
            <w:r w:rsidR="00E6401E">
              <w:t>uding employee/resident information.</w:t>
            </w:r>
          </w:p>
          <w:p w14:paraId="35D053C9" w14:textId="221F0BB7" w:rsidR="00F61FFB" w:rsidRDefault="00F61FFB" w:rsidP="004B250A">
            <w:pPr>
              <w:pStyle w:val="ListParagraph"/>
              <w:numPr>
                <w:ilvl w:val="0"/>
                <w:numId w:val="29"/>
              </w:numPr>
            </w:pPr>
            <w:r>
              <w:t>The RVP will send the notification to the GBC President/GBC Lead, Cheryll O’Bryan, Christopher Reed,</w:t>
            </w:r>
            <w:r w:rsidR="00710AC9">
              <w:t xml:space="preserve"> Jacquie Hoffman, Resident Services Director, Ron Jackson, Laura Andes. Kate Peterson,</w:t>
            </w:r>
            <w:r w:rsidR="00120EDC">
              <w:t xml:space="preserve"> Rick Sprague, Jane Graf, Dee Walsh and Michele Stowe</w:t>
            </w:r>
          </w:p>
          <w:p w14:paraId="5D036361" w14:textId="77777777" w:rsidR="001709CF" w:rsidRPr="001709CF" w:rsidRDefault="001709CF" w:rsidP="001709CF">
            <w:pPr>
              <w:pStyle w:val="ListParagraph"/>
              <w:numPr>
                <w:ilvl w:val="0"/>
                <w:numId w:val="29"/>
              </w:numPr>
              <w:rPr>
                <w:rFonts w:asciiTheme="minorHAnsi" w:hAnsiTheme="minorHAnsi" w:cstheme="minorHAnsi"/>
              </w:rPr>
            </w:pPr>
            <w:r w:rsidRPr="001709CF">
              <w:rPr>
                <w:rFonts w:asciiTheme="minorHAnsi" w:hAnsiTheme="minorHAnsi" w:cstheme="minorHAnsi"/>
                <w:color w:val="222222"/>
              </w:rPr>
              <w:t>Employees diagnosed with COVID-19, should contact their medical carried (CIGNA or Kaiser) regarding benefits and coverage.</w:t>
            </w:r>
          </w:p>
          <w:p w14:paraId="6608631B" w14:textId="77777777" w:rsidR="001709CF" w:rsidRPr="00C82304" w:rsidRDefault="001709CF" w:rsidP="001709CF"/>
          <w:p w14:paraId="4D4971AD" w14:textId="7E444C75" w:rsidR="00632EA7" w:rsidRPr="00726FDA" w:rsidRDefault="00632EA7" w:rsidP="008C58B8"/>
        </w:tc>
        <w:tc>
          <w:tcPr>
            <w:tcW w:w="5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D536B" w14:textId="68EDEB17" w:rsidR="008C58B8" w:rsidRDefault="008C58B8" w:rsidP="008C58B8">
            <w:pPr>
              <w:pStyle w:val="ListParagraph"/>
              <w:numPr>
                <w:ilvl w:val="0"/>
                <w:numId w:val="29"/>
              </w:numPr>
            </w:pPr>
            <w:r w:rsidRPr="00726FDA">
              <w:t xml:space="preserve">Process for decision and </w:t>
            </w:r>
            <w:proofErr w:type="gramStart"/>
            <w:r w:rsidRPr="00726FDA">
              <w:t>handling  of</w:t>
            </w:r>
            <w:proofErr w:type="gramEnd"/>
            <w:r w:rsidRPr="00726FDA">
              <w:t xml:space="preserve"> closure of Property Site offices will be same as above</w:t>
            </w:r>
          </w:p>
          <w:p w14:paraId="71543FCF" w14:textId="77777777" w:rsidR="008C58B8" w:rsidRDefault="008C58B8" w:rsidP="008C58B8">
            <w:pPr>
              <w:pStyle w:val="ListParagraph"/>
              <w:ind w:left="366"/>
            </w:pPr>
          </w:p>
          <w:p w14:paraId="254D53AA" w14:textId="2E8B010C" w:rsidR="008C58B8" w:rsidRPr="00726FDA" w:rsidRDefault="005C4581" w:rsidP="00E80539">
            <w:pPr>
              <w:pStyle w:val="ListParagraph"/>
              <w:ind w:left="366"/>
            </w:pPr>
            <w:r>
              <w:t xml:space="preserve">As of </w:t>
            </w:r>
            <w:r w:rsidR="002611B9">
              <w:t>this date, residents will not be notified</w:t>
            </w:r>
            <w:r w:rsidR="00D228F9">
              <w:t xml:space="preserve"> regarding possible or confirmed cases of Coronavirus, unless directed to do so by the Health Department </w:t>
            </w:r>
            <w:r w:rsidR="00E80539">
              <w:t>or</w:t>
            </w:r>
            <w:r w:rsidR="00D228F9">
              <w:t xml:space="preserve"> Mercy Housing’s SLT.</w:t>
            </w:r>
            <w:r w:rsidR="00D4597B">
              <w:t xml:space="preserve"> </w:t>
            </w:r>
          </w:p>
          <w:p w14:paraId="159AC54E" w14:textId="77777777" w:rsidR="00632EA7" w:rsidRPr="00726FDA" w:rsidRDefault="00632EA7"/>
        </w:tc>
      </w:tr>
      <w:tr w:rsidR="00726FDA" w:rsidRPr="00726FDA" w14:paraId="6F8EA979" w14:textId="77777777" w:rsidTr="009B05C1">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7E77" w14:textId="13E8193E" w:rsidR="009B05C1" w:rsidRPr="00726FDA" w:rsidRDefault="009B05C1" w:rsidP="009B05C1">
            <w:r w:rsidRPr="00726FDA">
              <w:t>If there is a confirmed diagnosis of a close family member of a M</w:t>
            </w:r>
            <w:r w:rsidR="00B960CC">
              <w:t>ercy Housing</w:t>
            </w:r>
            <w:r w:rsidR="00C3214D">
              <w:t xml:space="preserve"> employee </w:t>
            </w:r>
            <w:r w:rsidRPr="00726FDA">
              <w:t>who lives in the same residence as the employee</w:t>
            </w:r>
          </w:p>
        </w:tc>
        <w:tc>
          <w:tcPr>
            <w:tcW w:w="5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A2C1D" w14:textId="6597E915" w:rsidR="007925EA" w:rsidRDefault="007925EA" w:rsidP="007925EA">
            <w:pPr>
              <w:pStyle w:val="ListParagraph"/>
              <w:numPr>
                <w:ilvl w:val="0"/>
                <w:numId w:val="38"/>
              </w:numPr>
              <w:jc w:val="both"/>
            </w:pPr>
            <w:r>
              <w:t>Employee must notify their Manager</w:t>
            </w:r>
          </w:p>
          <w:p w14:paraId="3BB3A76F" w14:textId="77777777" w:rsidR="007925EA" w:rsidRDefault="00AC2303" w:rsidP="007925EA">
            <w:pPr>
              <w:pStyle w:val="ListParagraph"/>
              <w:numPr>
                <w:ilvl w:val="0"/>
                <w:numId w:val="38"/>
              </w:numPr>
              <w:jc w:val="both"/>
            </w:pPr>
            <w:r>
              <w:t xml:space="preserve">Communicate with affected employee and instruct employee to </w:t>
            </w:r>
            <w:r w:rsidRPr="00726FDA">
              <w:t xml:space="preserve">refrain from reporting physically to work for time frame of family </w:t>
            </w:r>
            <w:r w:rsidR="00AC1D8D" w:rsidRPr="00726FDA">
              <w:t>member’s</w:t>
            </w:r>
            <w:r w:rsidRPr="00726FDA">
              <w:t xml:space="preserve"> </w:t>
            </w:r>
            <w:r>
              <w:t>illness</w:t>
            </w:r>
            <w:r w:rsidR="006421C5">
              <w:t xml:space="preserve"> and for 14 days after illness is resolved.</w:t>
            </w:r>
          </w:p>
          <w:p w14:paraId="512F7497" w14:textId="5337305A" w:rsidR="007925EA" w:rsidRDefault="00AC2303" w:rsidP="007925EA">
            <w:pPr>
              <w:pStyle w:val="ListParagraph"/>
              <w:numPr>
                <w:ilvl w:val="0"/>
                <w:numId w:val="38"/>
              </w:numPr>
              <w:jc w:val="both"/>
            </w:pPr>
            <w:r>
              <w:t>Apply</w:t>
            </w:r>
            <w:r w:rsidRPr="00726FDA">
              <w:t xml:space="preserve"> the same guidelines regarding remote work, and temporary remote equipment set forth above</w:t>
            </w:r>
          </w:p>
          <w:p w14:paraId="26008F63" w14:textId="6E79C961" w:rsidR="006421C5" w:rsidRDefault="006421C5" w:rsidP="007925EA">
            <w:pPr>
              <w:pStyle w:val="ListParagraph"/>
              <w:numPr>
                <w:ilvl w:val="0"/>
                <w:numId w:val="38"/>
              </w:numPr>
              <w:jc w:val="both"/>
            </w:pPr>
            <w:r>
              <w:t>If affected employee is also confirmed to have COVID 19 apply appropriate guidelines set forth above</w:t>
            </w:r>
          </w:p>
          <w:p w14:paraId="08EB9238" w14:textId="157DD6D7" w:rsidR="00AC2303" w:rsidRPr="00726FDA" w:rsidRDefault="00AC2303" w:rsidP="00AC1D8D"/>
        </w:tc>
        <w:tc>
          <w:tcPr>
            <w:tcW w:w="5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532E7" w14:textId="31232646" w:rsidR="009B05C1" w:rsidRPr="00726FDA" w:rsidRDefault="00AC1D8D" w:rsidP="00AC1D8D">
            <w:pPr>
              <w:ind w:left="432" w:hanging="432"/>
            </w:pPr>
            <w:r>
              <w:t>1.</w:t>
            </w:r>
            <w:r>
              <w:tab/>
              <w:t>No action needed unless affected employee is diagnosed with COVID 19 themselves</w:t>
            </w:r>
          </w:p>
        </w:tc>
      </w:tr>
      <w:tr w:rsidR="00726FDA" w:rsidRPr="00726FDA" w14:paraId="445B6ACC" w14:textId="77777777" w:rsidTr="009B05C1">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2E470E" w14:textId="79F0F0D5" w:rsidR="00632EA7" w:rsidRPr="00726FDA" w:rsidRDefault="00632EA7">
            <w:r w:rsidRPr="00726FDA">
              <w:t>If there is a confirmed diagnosis of a resident at a property</w:t>
            </w:r>
          </w:p>
        </w:tc>
        <w:tc>
          <w:tcPr>
            <w:tcW w:w="5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A2C4B" w14:textId="0746C68A" w:rsidR="008C58B8" w:rsidRPr="00726FDA" w:rsidRDefault="008C58B8" w:rsidP="008C58B8">
            <w:pPr>
              <w:ind w:left="456" w:hanging="450"/>
            </w:pPr>
            <w:r>
              <w:t>1.</w:t>
            </w:r>
            <w:r>
              <w:tab/>
              <w:t>If based on guidance from public health officials there is recommendation to notify other potentially exposed employees</w:t>
            </w:r>
            <w:r w:rsidR="007925EA">
              <w:t>,</w:t>
            </w:r>
            <w:r>
              <w:t xml:space="preserve"> provide notification while attempting to preserve privacy of resident with confirmed diagnosis</w:t>
            </w:r>
          </w:p>
          <w:p w14:paraId="7868B72E" w14:textId="7EB49EB9" w:rsidR="00632EA7" w:rsidRPr="00726FDA" w:rsidRDefault="00632EA7" w:rsidP="008C58B8">
            <w:pPr>
              <w:pStyle w:val="ListParagraph"/>
            </w:pPr>
          </w:p>
        </w:tc>
        <w:tc>
          <w:tcPr>
            <w:tcW w:w="5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71194" w14:textId="27E72FDF" w:rsidR="008C58B8" w:rsidRPr="00726FDA" w:rsidRDefault="008C58B8" w:rsidP="008C58B8">
            <w:pPr>
              <w:pStyle w:val="ListParagraph"/>
              <w:numPr>
                <w:ilvl w:val="0"/>
                <w:numId w:val="26"/>
              </w:numPr>
              <w:ind w:left="342"/>
            </w:pPr>
            <w:r w:rsidRPr="00726FDA">
              <w:t>Notify county public health officials to seek guidance.</w:t>
            </w:r>
          </w:p>
          <w:p w14:paraId="0AD2FD90" w14:textId="77777777" w:rsidR="008C58B8" w:rsidRDefault="008C58B8" w:rsidP="008C58B8"/>
          <w:p w14:paraId="21E30EA5" w14:textId="05AF243A" w:rsidR="008C58B8" w:rsidRPr="00726FDA" w:rsidRDefault="008C58B8" w:rsidP="008C58B8">
            <w:pPr>
              <w:pStyle w:val="ListParagraph"/>
              <w:numPr>
                <w:ilvl w:val="0"/>
                <w:numId w:val="26"/>
              </w:numPr>
              <w:ind w:left="342"/>
            </w:pPr>
            <w:r>
              <w:t>If based on guidance from public health officials there is recommendation to notify other potentially exposed residents provide notification while attempting to preserve privacy of resident with confirmed diagnosis</w:t>
            </w:r>
          </w:p>
          <w:p w14:paraId="64484A68" w14:textId="51034636" w:rsidR="00632EA7" w:rsidRPr="00726FDA" w:rsidRDefault="00632EA7"/>
        </w:tc>
      </w:tr>
    </w:tbl>
    <w:p w14:paraId="021CE6FC" w14:textId="40CAAE2F" w:rsidR="00632EA7" w:rsidRPr="00726FDA" w:rsidRDefault="00632EA7" w:rsidP="00632EA7"/>
    <w:p w14:paraId="29D600FA" w14:textId="77777777" w:rsidR="00632EA7" w:rsidRPr="00726FDA" w:rsidRDefault="00632EA7"/>
    <w:p w14:paraId="11F04FD7" w14:textId="77777777" w:rsidR="00632EA7" w:rsidRPr="00726FDA" w:rsidRDefault="00632EA7"/>
    <w:p w14:paraId="4B33AD7E" w14:textId="77777777" w:rsidR="00632EA7" w:rsidRPr="00726FDA" w:rsidRDefault="00632EA7"/>
    <w:sectPr w:rsidR="00632EA7" w:rsidRPr="00726FDA" w:rsidSect="008E29A7">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nice Turner" w:date="2020-03-08T16:29:00Z" w:initials="JT">
    <w:p w14:paraId="493740BE" w14:textId="07DEE0B2" w:rsidR="00FD2778" w:rsidRDefault="00FD2778">
      <w:pPr>
        <w:pStyle w:val="CommentText"/>
      </w:pPr>
      <w:r>
        <w:rPr>
          <w:rStyle w:val="CommentReference"/>
        </w:rPr>
        <w:annotationRef/>
      </w:r>
      <w:r>
        <w:t>Same comment as above.</w:t>
      </w:r>
    </w:p>
  </w:comment>
  <w:comment w:id="1" w:author="Janice Turner" w:date="2020-03-08T16:30:00Z" w:initials="JT">
    <w:p w14:paraId="50376433" w14:textId="445F0850" w:rsidR="00DD39BD" w:rsidRDefault="00DD39BD">
      <w:pPr>
        <w:pStyle w:val="CommentText"/>
      </w:pPr>
      <w:r>
        <w:rPr>
          <w:rStyle w:val="CommentReference"/>
        </w:rPr>
        <w:annotationRef/>
      </w:r>
      <w:r>
        <w:t>Should a number</w:t>
      </w:r>
      <w:r w:rsidR="00496D14">
        <w:t xml:space="preserve"> be identified or follow guidance</w:t>
      </w:r>
      <w:r w:rsidR="00A67222">
        <w:t xml:space="preserve"> of local Health Departments?</w:t>
      </w:r>
    </w:p>
  </w:comment>
  <w:comment w:id="2" w:author="Janice Turner" w:date="2020-03-08T16:31:00Z" w:initials="JT">
    <w:p w14:paraId="0CCEBB3C" w14:textId="7EE94460" w:rsidR="00A67222" w:rsidRDefault="00A67222">
      <w:pPr>
        <w:pStyle w:val="CommentText"/>
      </w:pPr>
      <w:r>
        <w:rPr>
          <w:rStyle w:val="CommentReference"/>
        </w:rPr>
        <w:annotationRef/>
      </w:r>
      <w:r>
        <w:t>Same as above.  Cheryll and Laura, review this section for accuracy</w:t>
      </w:r>
      <w:r w:rsidR="000445D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3740BE" w15:done="0"/>
  <w15:commentEx w15:paraId="50376433" w15:done="0"/>
  <w15:commentEx w15:paraId="0CCEBB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3740BE" w16cid:durableId="220F9C07"/>
  <w16cid:commentId w16cid:paraId="50376433" w16cid:durableId="220F9C24"/>
  <w16cid:commentId w16cid:paraId="0CCEBB3C" w16cid:durableId="220F9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2819" w14:textId="77777777" w:rsidR="00EE765E" w:rsidRDefault="00EE765E" w:rsidP="00DD6D07">
      <w:r>
        <w:separator/>
      </w:r>
    </w:p>
  </w:endnote>
  <w:endnote w:type="continuationSeparator" w:id="0">
    <w:p w14:paraId="5FFD160F" w14:textId="77777777" w:rsidR="00EE765E" w:rsidRDefault="00EE765E" w:rsidP="00DD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4C48" w14:textId="77777777" w:rsidR="00B652D9" w:rsidRDefault="00B65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990495"/>
      <w:docPartObj>
        <w:docPartGallery w:val="Page Numbers (Bottom of Page)"/>
        <w:docPartUnique/>
      </w:docPartObj>
    </w:sdtPr>
    <w:sdtEndPr>
      <w:rPr>
        <w:noProof/>
      </w:rPr>
    </w:sdtEndPr>
    <w:sdtContent>
      <w:p w14:paraId="4AAEFB4A" w14:textId="167DA148" w:rsidR="008A78B0" w:rsidRDefault="008A78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DA6CA" w14:textId="773BC2D9" w:rsidR="009C4DCB" w:rsidRDefault="009C4DCB" w:rsidP="0020320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751D" w14:textId="77777777" w:rsidR="00B652D9" w:rsidRDefault="00B6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075C4" w14:textId="77777777" w:rsidR="00EE765E" w:rsidRDefault="00EE765E" w:rsidP="00DD6D07">
      <w:r>
        <w:separator/>
      </w:r>
    </w:p>
  </w:footnote>
  <w:footnote w:type="continuationSeparator" w:id="0">
    <w:p w14:paraId="3160E999" w14:textId="77777777" w:rsidR="00EE765E" w:rsidRDefault="00EE765E" w:rsidP="00DD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2501" w14:textId="77777777" w:rsidR="00B652D9" w:rsidRDefault="00B65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16D9" w14:textId="4061F388" w:rsidR="009C4DCB" w:rsidRDefault="009C4DCB" w:rsidP="0089415D">
    <w:pPr>
      <w:pStyle w:val="Header"/>
      <w:jc w:val="center"/>
      <w:rPr>
        <w:b/>
        <w:bCs/>
        <w:u w:val="single"/>
      </w:rPr>
    </w:pPr>
    <w:r w:rsidRPr="0089415D">
      <w:rPr>
        <w:b/>
        <w:bCs/>
        <w:u w:val="single"/>
      </w:rPr>
      <w:t xml:space="preserve">Mercy Housing’s </w:t>
    </w:r>
    <w:r w:rsidR="00932B3C">
      <w:rPr>
        <w:b/>
        <w:bCs/>
        <w:u w:val="single"/>
      </w:rPr>
      <w:t>Emergency Preparedness – COVID 19</w:t>
    </w:r>
    <w:r w:rsidR="003F2017">
      <w:rPr>
        <w:b/>
        <w:bCs/>
        <w:u w:val="single"/>
      </w:rPr>
      <w:t xml:space="preserve">   </w:t>
    </w:r>
  </w:p>
  <w:p w14:paraId="08C87D9A" w14:textId="19181306" w:rsidR="00B21DE3" w:rsidRPr="00B21DE3" w:rsidRDefault="00B21DE3" w:rsidP="0089415D">
    <w:pPr>
      <w:pStyle w:val="Header"/>
      <w:jc w:val="center"/>
      <w:rPr>
        <w:b/>
        <w:bCs/>
      </w:rPr>
    </w:pPr>
    <w:r>
      <w:rPr>
        <w:b/>
        <w:bCs/>
      </w:rPr>
      <w:t>March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7D5D" w14:textId="77777777" w:rsidR="00B652D9" w:rsidRDefault="00B65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1ED"/>
    <w:multiLevelType w:val="hybridMultilevel"/>
    <w:tmpl w:val="F97A3EFC"/>
    <w:lvl w:ilvl="0" w:tplc="9FA04A2C">
      <w:start w:val="1"/>
      <w:numFmt w:val="decimal"/>
      <w:lvlText w:val="%1."/>
      <w:lvlJc w:val="left"/>
      <w:pPr>
        <w:ind w:left="366" w:hanging="360"/>
      </w:pPr>
      <w:rPr>
        <w:rFonts w:hint="default"/>
        <w:color w:val="1F497D"/>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 w15:restartNumberingAfterBreak="0">
    <w:nsid w:val="0CE84465"/>
    <w:multiLevelType w:val="hybridMultilevel"/>
    <w:tmpl w:val="8AD2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20780"/>
    <w:multiLevelType w:val="hybridMultilevel"/>
    <w:tmpl w:val="C78844A0"/>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 w15:restartNumberingAfterBreak="0">
    <w:nsid w:val="0FC36533"/>
    <w:multiLevelType w:val="hybridMultilevel"/>
    <w:tmpl w:val="5352FA1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4511D"/>
    <w:multiLevelType w:val="hybridMultilevel"/>
    <w:tmpl w:val="364A25F6"/>
    <w:lvl w:ilvl="0" w:tplc="21F049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2AB532D"/>
    <w:multiLevelType w:val="hybridMultilevel"/>
    <w:tmpl w:val="5E6A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62BE2"/>
    <w:multiLevelType w:val="hybridMultilevel"/>
    <w:tmpl w:val="D9C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537D7"/>
    <w:multiLevelType w:val="hybridMultilevel"/>
    <w:tmpl w:val="C1B26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D0A47"/>
    <w:multiLevelType w:val="hybridMultilevel"/>
    <w:tmpl w:val="ED50A69E"/>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 w15:restartNumberingAfterBreak="0">
    <w:nsid w:val="2326337B"/>
    <w:multiLevelType w:val="hybridMultilevel"/>
    <w:tmpl w:val="F97A3EFC"/>
    <w:lvl w:ilvl="0" w:tplc="9FA04A2C">
      <w:start w:val="1"/>
      <w:numFmt w:val="decimal"/>
      <w:lvlText w:val="%1."/>
      <w:lvlJc w:val="left"/>
      <w:pPr>
        <w:ind w:left="366" w:hanging="360"/>
      </w:pPr>
      <w:rPr>
        <w:rFonts w:hint="default"/>
        <w:color w:val="1F497D"/>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 w15:restartNumberingAfterBreak="0">
    <w:nsid w:val="23855543"/>
    <w:multiLevelType w:val="hybridMultilevel"/>
    <w:tmpl w:val="8AD2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22ADB"/>
    <w:multiLevelType w:val="hybridMultilevel"/>
    <w:tmpl w:val="6D3E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75B6F"/>
    <w:multiLevelType w:val="hybridMultilevel"/>
    <w:tmpl w:val="A1A8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158EC"/>
    <w:multiLevelType w:val="hybridMultilevel"/>
    <w:tmpl w:val="263C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330D0"/>
    <w:multiLevelType w:val="hybridMultilevel"/>
    <w:tmpl w:val="19AE81F8"/>
    <w:lvl w:ilvl="0" w:tplc="B01EF90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2BAB71A9"/>
    <w:multiLevelType w:val="hybridMultilevel"/>
    <w:tmpl w:val="0A98C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A02B7"/>
    <w:multiLevelType w:val="hybridMultilevel"/>
    <w:tmpl w:val="3C1A0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A3300"/>
    <w:multiLevelType w:val="hybridMultilevel"/>
    <w:tmpl w:val="7728AA7E"/>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8" w15:restartNumberingAfterBreak="0">
    <w:nsid w:val="372010B9"/>
    <w:multiLevelType w:val="hybridMultilevel"/>
    <w:tmpl w:val="8DC2B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C4BDB"/>
    <w:multiLevelType w:val="hybridMultilevel"/>
    <w:tmpl w:val="D2606232"/>
    <w:lvl w:ilvl="0" w:tplc="D52218E8">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0" w15:restartNumberingAfterBreak="0">
    <w:nsid w:val="3A4B065B"/>
    <w:multiLevelType w:val="hybridMultilevel"/>
    <w:tmpl w:val="C1B26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EE19F"/>
    <w:multiLevelType w:val="hybridMultilevel"/>
    <w:tmpl w:val="CE9A99E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540FF5"/>
    <w:multiLevelType w:val="hybridMultilevel"/>
    <w:tmpl w:val="C420739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3" w15:restartNumberingAfterBreak="0">
    <w:nsid w:val="46C95055"/>
    <w:multiLevelType w:val="hybridMultilevel"/>
    <w:tmpl w:val="EADE0C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247D3"/>
    <w:multiLevelType w:val="hybridMultilevel"/>
    <w:tmpl w:val="4C08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D31E1"/>
    <w:multiLevelType w:val="hybridMultilevel"/>
    <w:tmpl w:val="3424C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885971"/>
    <w:multiLevelType w:val="hybridMultilevel"/>
    <w:tmpl w:val="F97A3EFC"/>
    <w:lvl w:ilvl="0" w:tplc="9FA04A2C">
      <w:start w:val="1"/>
      <w:numFmt w:val="decimal"/>
      <w:lvlText w:val="%1."/>
      <w:lvlJc w:val="left"/>
      <w:pPr>
        <w:ind w:left="366" w:hanging="360"/>
      </w:pPr>
      <w:rPr>
        <w:rFonts w:hint="default"/>
        <w:color w:val="1F497D"/>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7" w15:restartNumberingAfterBreak="0">
    <w:nsid w:val="5D991106"/>
    <w:multiLevelType w:val="hybridMultilevel"/>
    <w:tmpl w:val="C1B26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316D1"/>
    <w:multiLevelType w:val="hybridMultilevel"/>
    <w:tmpl w:val="C1B26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632DC"/>
    <w:multiLevelType w:val="hybridMultilevel"/>
    <w:tmpl w:val="F97A3EFC"/>
    <w:lvl w:ilvl="0" w:tplc="9FA04A2C">
      <w:start w:val="1"/>
      <w:numFmt w:val="decimal"/>
      <w:lvlText w:val="%1."/>
      <w:lvlJc w:val="left"/>
      <w:pPr>
        <w:ind w:left="366" w:hanging="360"/>
      </w:pPr>
      <w:rPr>
        <w:rFonts w:hint="default"/>
        <w:color w:val="1F497D"/>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0" w15:restartNumberingAfterBreak="0">
    <w:nsid w:val="64195B8A"/>
    <w:multiLevelType w:val="hybridMultilevel"/>
    <w:tmpl w:val="1738351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1" w15:restartNumberingAfterBreak="0">
    <w:nsid w:val="699308EB"/>
    <w:multiLevelType w:val="hybridMultilevel"/>
    <w:tmpl w:val="A2E8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04B2F"/>
    <w:multiLevelType w:val="hybridMultilevel"/>
    <w:tmpl w:val="BF3A9B46"/>
    <w:lvl w:ilvl="0" w:tplc="9B6283EE">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013C8"/>
    <w:multiLevelType w:val="hybridMultilevel"/>
    <w:tmpl w:val="1FAA25E6"/>
    <w:lvl w:ilvl="0" w:tplc="4BF67BFE">
      <w:start w:val="1"/>
      <w:numFmt w:val="decimal"/>
      <w:lvlText w:val="%1."/>
      <w:lvlJc w:val="left"/>
      <w:pPr>
        <w:ind w:left="810" w:hanging="45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1604D"/>
    <w:multiLevelType w:val="hybridMultilevel"/>
    <w:tmpl w:val="6A20A75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15:restartNumberingAfterBreak="0">
    <w:nsid w:val="7A182C1D"/>
    <w:multiLevelType w:val="hybridMultilevel"/>
    <w:tmpl w:val="3A52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91B69"/>
    <w:multiLevelType w:val="hybridMultilevel"/>
    <w:tmpl w:val="C1B26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90F75"/>
    <w:multiLevelType w:val="hybridMultilevel"/>
    <w:tmpl w:val="39C8F79E"/>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num w:numId="1">
    <w:abstractNumId w:val="1"/>
  </w:num>
  <w:num w:numId="2">
    <w:abstractNumId w:val="32"/>
  </w:num>
  <w:num w:numId="3">
    <w:abstractNumId w:val="2"/>
  </w:num>
  <w:num w:numId="4">
    <w:abstractNumId w:val="5"/>
  </w:num>
  <w:num w:numId="5">
    <w:abstractNumId w:val="15"/>
  </w:num>
  <w:num w:numId="6">
    <w:abstractNumId w:val="14"/>
  </w:num>
  <w:num w:numId="7">
    <w:abstractNumId w:val="37"/>
  </w:num>
  <w:num w:numId="8">
    <w:abstractNumId w:val="10"/>
  </w:num>
  <w:num w:numId="9">
    <w:abstractNumId w:val="25"/>
  </w:num>
  <w:num w:numId="10">
    <w:abstractNumId w:val="4"/>
  </w:num>
  <w:num w:numId="11">
    <w:abstractNumId w:val="30"/>
  </w:num>
  <w:num w:numId="12">
    <w:abstractNumId w:val="17"/>
  </w:num>
  <w:num w:numId="13">
    <w:abstractNumId w:val="35"/>
  </w:num>
  <w:num w:numId="14">
    <w:abstractNumId w:val="8"/>
  </w:num>
  <w:num w:numId="15">
    <w:abstractNumId w:val="31"/>
  </w:num>
  <w:num w:numId="16">
    <w:abstractNumId w:val="3"/>
  </w:num>
  <w:num w:numId="17">
    <w:abstractNumId w:val="12"/>
  </w:num>
  <w:num w:numId="18">
    <w:abstractNumId w:val="23"/>
  </w:num>
  <w:num w:numId="19">
    <w:abstractNumId w:val="9"/>
  </w:num>
  <w:num w:numId="20">
    <w:abstractNumId w:val="22"/>
  </w:num>
  <w:num w:numId="21">
    <w:abstractNumId w:val="29"/>
  </w:num>
  <w:num w:numId="22">
    <w:abstractNumId w:val="26"/>
  </w:num>
  <w:num w:numId="23">
    <w:abstractNumId w:val="0"/>
  </w:num>
  <w:num w:numId="24">
    <w:abstractNumId w:val="16"/>
  </w:num>
  <w:num w:numId="25">
    <w:abstractNumId w:val="20"/>
  </w:num>
  <w:num w:numId="26">
    <w:abstractNumId w:val="7"/>
  </w:num>
  <w:num w:numId="27">
    <w:abstractNumId w:val="36"/>
  </w:num>
  <w:num w:numId="28">
    <w:abstractNumId w:val="28"/>
  </w:num>
  <w:num w:numId="29">
    <w:abstractNumId w:val="19"/>
  </w:num>
  <w:num w:numId="30">
    <w:abstractNumId w:val="27"/>
  </w:num>
  <w:num w:numId="31">
    <w:abstractNumId w:val="11"/>
  </w:num>
  <w:num w:numId="32">
    <w:abstractNumId w:val="24"/>
  </w:num>
  <w:num w:numId="33">
    <w:abstractNumId w:val="21"/>
  </w:num>
  <w:num w:numId="34">
    <w:abstractNumId w:val="6"/>
  </w:num>
  <w:num w:numId="35">
    <w:abstractNumId w:val="34"/>
  </w:num>
  <w:num w:numId="36">
    <w:abstractNumId w:val="13"/>
  </w:num>
  <w:num w:numId="37">
    <w:abstractNumId w:val="18"/>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ice Turner">
    <w15:presenceInfo w15:providerId="AD" w15:userId="S::JTurner@mercyhousing.org::1f212dc0-3cbb-4855-8e51-7b0428ae8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A7"/>
    <w:rsid w:val="000012D5"/>
    <w:rsid w:val="000209A0"/>
    <w:rsid w:val="00027837"/>
    <w:rsid w:val="000445D5"/>
    <w:rsid w:val="00056066"/>
    <w:rsid w:val="00061C97"/>
    <w:rsid w:val="00062B1D"/>
    <w:rsid w:val="00080242"/>
    <w:rsid w:val="00080C8C"/>
    <w:rsid w:val="00094496"/>
    <w:rsid w:val="00094E32"/>
    <w:rsid w:val="000A390A"/>
    <w:rsid w:val="000A6ADA"/>
    <w:rsid w:val="000B1BE3"/>
    <w:rsid w:val="000B7EE1"/>
    <w:rsid w:val="000E1BDF"/>
    <w:rsid w:val="000E74CF"/>
    <w:rsid w:val="000F3005"/>
    <w:rsid w:val="000F4D22"/>
    <w:rsid w:val="001004CA"/>
    <w:rsid w:val="00117DC7"/>
    <w:rsid w:val="00120EDC"/>
    <w:rsid w:val="001226DD"/>
    <w:rsid w:val="00123A93"/>
    <w:rsid w:val="001542CA"/>
    <w:rsid w:val="0015687F"/>
    <w:rsid w:val="001709CF"/>
    <w:rsid w:val="0018169C"/>
    <w:rsid w:val="0018296C"/>
    <w:rsid w:val="00184466"/>
    <w:rsid w:val="00190481"/>
    <w:rsid w:val="001B0594"/>
    <w:rsid w:val="001B45B5"/>
    <w:rsid w:val="001D2EF8"/>
    <w:rsid w:val="001D62C9"/>
    <w:rsid w:val="001E662D"/>
    <w:rsid w:val="0020320C"/>
    <w:rsid w:val="00246723"/>
    <w:rsid w:val="002611B9"/>
    <w:rsid w:val="0026610F"/>
    <w:rsid w:val="002704AC"/>
    <w:rsid w:val="0028286E"/>
    <w:rsid w:val="002975E2"/>
    <w:rsid w:val="002A2593"/>
    <w:rsid w:val="002B0D87"/>
    <w:rsid w:val="002B2ADF"/>
    <w:rsid w:val="002E3910"/>
    <w:rsid w:val="002E55CC"/>
    <w:rsid w:val="003639F9"/>
    <w:rsid w:val="00371E40"/>
    <w:rsid w:val="003C75D4"/>
    <w:rsid w:val="003D7111"/>
    <w:rsid w:val="003E5DE0"/>
    <w:rsid w:val="003F1B20"/>
    <w:rsid w:val="003F2017"/>
    <w:rsid w:val="003F5DC2"/>
    <w:rsid w:val="004176F8"/>
    <w:rsid w:val="00420C04"/>
    <w:rsid w:val="004227F6"/>
    <w:rsid w:val="004633F5"/>
    <w:rsid w:val="00486B06"/>
    <w:rsid w:val="004875DA"/>
    <w:rsid w:val="00490DF1"/>
    <w:rsid w:val="00496D14"/>
    <w:rsid w:val="004B250A"/>
    <w:rsid w:val="004B46BE"/>
    <w:rsid w:val="004B5A21"/>
    <w:rsid w:val="004D3C45"/>
    <w:rsid w:val="004F655D"/>
    <w:rsid w:val="00504798"/>
    <w:rsid w:val="005119E8"/>
    <w:rsid w:val="0051559D"/>
    <w:rsid w:val="00515C10"/>
    <w:rsid w:val="00520323"/>
    <w:rsid w:val="0052602D"/>
    <w:rsid w:val="00531C27"/>
    <w:rsid w:val="0053762C"/>
    <w:rsid w:val="00541054"/>
    <w:rsid w:val="005531B6"/>
    <w:rsid w:val="00560358"/>
    <w:rsid w:val="00565398"/>
    <w:rsid w:val="005761E2"/>
    <w:rsid w:val="0058323E"/>
    <w:rsid w:val="0059475A"/>
    <w:rsid w:val="005A243D"/>
    <w:rsid w:val="005B3B52"/>
    <w:rsid w:val="005C01FA"/>
    <w:rsid w:val="005C4581"/>
    <w:rsid w:val="005D0F42"/>
    <w:rsid w:val="005F44D5"/>
    <w:rsid w:val="005F6A09"/>
    <w:rsid w:val="006038EC"/>
    <w:rsid w:val="00611E40"/>
    <w:rsid w:val="00612CA0"/>
    <w:rsid w:val="006131E9"/>
    <w:rsid w:val="00614248"/>
    <w:rsid w:val="006226D0"/>
    <w:rsid w:val="00626C9B"/>
    <w:rsid w:val="00632EA7"/>
    <w:rsid w:val="006421C5"/>
    <w:rsid w:val="00656C14"/>
    <w:rsid w:val="00656EAB"/>
    <w:rsid w:val="006663CC"/>
    <w:rsid w:val="00671D97"/>
    <w:rsid w:val="00684AD5"/>
    <w:rsid w:val="00685169"/>
    <w:rsid w:val="00686471"/>
    <w:rsid w:val="006A1234"/>
    <w:rsid w:val="006A6757"/>
    <w:rsid w:val="006D6164"/>
    <w:rsid w:val="006E1ECA"/>
    <w:rsid w:val="006E3805"/>
    <w:rsid w:val="00703FA6"/>
    <w:rsid w:val="00710AC9"/>
    <w:rsid w:val="00726C58"/>
    <w:rsid w:val="00726FDA"/>
    <w:rsid w:val="00753D86"/>
    <w:rsid w:val="007540EB"/>
    <w:rsid w:val="00767230"/>
    <w:rsid w:val="007906DA"/>
    <w:rsid w:val="007925EA"/>
    <w:rsid w:val="007A0BD1"/>
    <w:rsid w:val="007B03FE"/>
    <w:rsid w:val="007B141E"/>
    <w:rsid w:val="007B7AD4"/>
    <w:rsid w:val="007D34D1"/>
    <w:rsid w:val="007D56D5"/>
    <w:rsid w:val="007F49A8"/>
    <w:rsid w:val="00810B71"/>
    <w:rsid w:val="00812FCC"/>
    <w:rsid w:val="0082554C"/>
    <w:rsid w:val="0083073C"/>
    <w:rsid w:val="00830849"/>
    <w:rsid w:val="008355D6"/>
    <w:rsid w:val="00835716"/>
    <w:rsid w:val="00871D88"/>
    <w:rsid w:val="0088344B"/>
    <w:rsid w:val="00892728"/>
    <w:rsid w:val="00893EA7"/>
    <w:rsid w:val="0089415D"/>
    <w:rsid w:val="008A78B0"/>
    <w:rsid w:val="008C0FA3"/>
    <w:rsid w:val="008C4626"/>
    <w:rsid w:val="008C58B8"/>
    <w:rsid w:val="008D0442"/>
    <w:rsid w:val="008D2E65"/>
    <w:rsid w:val="008E29A7"/>
    <w:rsid w:val="008F6106"/>
    <w:rsid w:val="009019B6"/>
    <w:rsid w:val="0091623C"/>
    <w:rsid w:val="00916379"/>
    <w:rsid w:val="00921BC2"/>
    <w:rsid w:val="00932B3C"/>
    <w:rsid w:val="00933D84"/>
    <w:rsid w:val="00934F2A"/>
    <w:rsid w:val="009610D2"/>
    <w:rsid w:val="0096312D"/>
    <w:rsid w:val="00966070"/>
    <w:rsid w:val="00970472"/>
    <w:rsid w:val="0097735C"/>
    <w:rsid w:val="009921E3"/>
    <w:rsid w:val="009A65E6"/>
    <w:rsid w:val="009A6A7E"/>
    <w:rsid w:val="009A6CAB"/>
    <w:rsid w:val="009B05C1"/>
    <w:rsid w:val="009C4DCB"/>
    <w:rsid w:val="009C7E08"/>
    <w:rsid w:val="009D2AA8"/>
    <w:rsid w:val="009D3A9C"/>
    <w:rsid w:val="009D65DC"/>
    <w:rsid w:val="009E27B5"/>
    <w:rsid w:val="009E724B"/>
    <w:rsid w:val="00A130C8"/>
    <w:rsid w:val="00A1506E"/>
    <w:rsid w:val="00A15560"/>
    <w:rsid w:val="00A217F7"/>
    <w:rsid w:val="00A414FA"/>
    <w:rsid w:val="00A4196D"/>
    <w:rsid w:val="00A64619"/>
    <w:rsid w:val="00A656E4"/>
    <w:rsid w:val="00A67222"/>
    <w:rsid w:val="00A82591"/>
    <w:rsid w:val="00A84A31"/>
    <w:rsid w:val="00A86B1A"/>
    <w:rsid w:val="00AA0063"/>
    <w:rsid w:val="00AB5BAD"/>
    <w:rsid w:val="00AC1D8D"/>
    <w:rsid w:val="00AC2303"/>
    <w:rsid w:val="00AF34DE"/>
    <w:rsid w:val="00B07AA0"/>
    <w:rsid w:val="00B11585"/>
    <w:rsid w:val="00B21151"/>
    <w:rsid w:val="00B21DE3"/>
    <w:rsid w:val="00B25973"/>
    <w:rsid w:val="00B5467B"/>
    <w:rsid w:val="00B605D2"/>
    <w:rsid w:val="00B64699"/>
    <w:rsid w:val="00B652D9"/>
    <w:rsid w:val="00B960CC"/>
    <w:rsid w:val="00BB290F"/>
    <w:rsid w:val="00BE1B37"/>
    <w:rsid w:val="00C05640"/>
    <w:rsid w:val="00C05E9A"/>
    <w:rsid w:val="00C071BA"/>
    <w:rsid w:val="00C23286"/>
    <w:rsid w:val="00C27A57"/>
    <w:rsid w:val="00C3214D"/>
    <w:rsid w:val="00C47C12"/>
    <w:rsid w:val="00C50E7B"/>
    <w:rsid w:val="00C51F73"/>
    <w:rsid w:val="00C65F1A"/>
    <w:rsid w:val="00C81D8A"/>
    <w:rsid w:val="00C82304"/>
    <w:rsid w:val="00C82355"/>
    <w:rsid w:val="00C8304D"/>
    <w:rsid w:val="00CB1D44"/>
    <w:rsid w:val="00CB320C"/>
    <w:rsid w:val="00CD3DC7"/>
    <w:rsid w:val="00CE5B2A"/>
    <w:rsid w:val="00CF2072"/>
    <w:rsid w:val="00CF21A0"/>
    <w:rsid w:val="00D02DE2"/>
    <w:rsid w:val="00D16B77"/>
    <w:rsid w:val="00D228F9"/>
    <w:rsid w:val="00D45710"/>
    <w:rsid w:val="00D4597B"/>
    <w:rsid w:val="00D468D0"/>
    <w:rsid w:val="00D52201"/>
    <w:rsid w:val="00D53C84"/>
    <w:rsid w:val="00DA6B5E"/>
    <w:rsid w:val="00DB4458"/>
    <w:rsid w:val="00DB71DD"/>
    <w:rsid w:val="00DC1D7A"/>
    <w:rsid w:val="00DD39BD"/>
    <w:rsid w:val="00DD6D07"/>
    <w:rsid w:val="00DE33AD"/>
    <w:rsid w:val="00DF7137"/>
    <w:rsid w:val="00E17AF3"/>
    <w:rsid w:val="00E242C7"/>
    <w:rsid w:val="00E371C6"/>
    <w:rsid w:val="00E45124"/>
    <w:rsid w:val="00E5090C"/>
    <w:rsid w:val="00E6401E"/>
    <w:rsid w:val="00E67D36"/>
    <w:rsid w:val="00E727A5"/>
    <w:rsid w:val="00E80539"/>
    <w:rsid w:val="00E859FB"/>
    <w:rsid w:val="00E95399"/>
    <w:rsid w:val="00EB710F"/>
    <w:rsid w:val="00EB7A5E"/>
    <w:rsid w:val="00EC1057"/>
    <w:rsid w:val="00EC1E1C"/>
    <w:rsid w:val="00EC32CA"/>
    <w:rsid w:val="00EC69E1"/>
    <w:rsid w:val="00ED2097"/>
    <w:rsid w:val="00EE0826"/>
    <w:rsid w:val="00EE6029"/>
    <w:rsid w:val="00EE765E"/>
    <w:rsid w:val="00EF1A53"/>
    <w:rsid w:val="00EF4655"/>
    <w:rsid w:val="00F03A00"/>
    <w:rsid w:val="00F17058"/>
    <w:rsid w:val="00F4277E"/>
    <w:rsid w:val="00F44E70"/>
    <w:rsid w:val="00F61FFB"/>
    <w:rsid w:val="00F6481C"/>
    <w:rsid w:val="00F835BE"/>
    <w:rsid w:val="00F85C59"/>
    <w:rsid w:val="00F944ED"/>
    <w:rsid w:val="00FA31C3"/>
    <w:rsid w:val="00FB1552"/>
    <w:rsid w:val="00FB3446"/>
    <w:rsid w:val="00FD2778"/>
    <w:rsid w:val="00FE39DB"/>
    <w:rsid w:val="00FF2533"/>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28162"/>
  <w15:chartTrackingRefBased/>
  <w15:docId w15:val="{518AE823-821A-4F7C-BFEA-CCB1FD8C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EA7"/>
    <w:pPr>
      <w:ind w:left="720"/>
      <w:contextualSpacing/>
    </w:pPr>
  </w:style>
  <w:style w:type="paragraph" w:styleId="BalloonText">
    <w:name w:val="Balloon Text"/>
    <w:basedOn w:val="Normal"/>
    <w:link w:val="BalloonTextChar"/>
    <w:uiPriority w:val="99"/>
    <w:semiHidden/>
    <w:unhideWhenUsed/>
    <w:rsid w:val="008E2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9A7"/>
    <w:rPr>
      <w:rFonts w:ascii="Segoe UI" w:hAnsi="Segoe UI" w:cs="Segoe UI"/>
      <w:sz w:val="18"/>
      <w:szCs w:val="18"/>
    </w:rPr>
  </w:style>
  <w:style w:type="character" w:styleId="CommentReference">
    <w:name w:val="annotation reference"/>
    <w:basedOn w:val="DefaultParagraphFont"/>
    <w:uiPriority w:val="99"/>
    <w:semiHidden/>
    <w:unhideWhenUsed/>
    <w:rsid w:val="00CE5B2A"/>
    <w:rPr>
      <w:sz w:val="16"/>
      <w:szCs w:val="16"/>
    </w:rPr>
  </w:style>
  <w:style w:type="paragraph" w:styleId="CommentText">
    <w:name w:val="annotation text"/>
    <w:basedOn w:val="Normal"/>
    <w:link w:val="CommentTextChar"/>
    <w:uiPriority w:val="99"/>
    <w:semiHidden/>
    <w:unhideWhenUsed/>
    <w:rsid w:val="00CE5B2A"/>
    <w:rPr>
      <w:sz w:val="20"/>
      <w:szCs w:val="20"/>
    </w:rPr>
  </w:style>
  <w:style w:type="character" w:customStyle="1" w:styleId="CommentTextChar">
    <w:name w:val="Comment Text Char"/>
    <w:basedOn w:val="DefaultParagraphFont"/>
    <w:link w:val="CommentText"/>
    <w:uiPriority w:val="99"/>
    <w:semiHidden/>
    <w:rsid w:val="00CE5B2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E5B2A"/>
    <w:rPr>
      <w:b/>
      <w:bCs/>
    </w:rPr>
  </w:style>
  <w:style w:type="character" w:customStyle="1" w:styleId="CommentSubjectChar">
    <w:name w:val="Comment Subject Char"/>
    <w:basedOn w:val="CommentTextChar"/>
    <w:link w:val="CommentSubject"/>
    <w:uiPriority w:val="99"/>
    <w:semiHidden/>
    <w:rsid w:val="00CE5B2A"/>
    <w:rPr>
      <w:rFonts w:ascii="Calibri" w:hAnsi="Calibri" w:cs="Calibri"/>
      <w:b/>
      <w:bCs/>
      <w:sz w:val="20"/>
      <w:szCs w:val="20"/>
    </w:rPr>
  </w:style>
  <w:style w:type="paragraph" w:customStyle="1" w:styleId="Pa4">
    <w:name w:val="Pa4"/>
    <w:basedOn w:val="Normal"/>
    <w:next w:val="Normal"/>
    <w:uiPriority w:val="99"/>
    <w:rsid w:val="00892728"/>
    <w:pPr>
      <w:autoSpaceDE w:val="0"/>
      <w:autoSpaceDN w:val="0"/>
      <w:adjustRightInd w:val="0"/>
      <w:spacing w:line="181" w:lineRule="atLeast"/>
    </w:pPr>
    <w:rPr>
      <w:rFonts w:ascii="Gotham Book" w:hAnsi="Gotham Book" w:cstheme="minorBidi"/>
      <w:sz w:val="24"/>
      <w:szCs w:val="24"/>
    </w:rPr>
  </w:style>
  <w:style w:type="character" w:customStyle="1" w:styleId="A2">
    <w:name w:val="A2"/>
    <w:uiPriority w:val="99"/>
    <w:rsid w:val="00892728"/>
    <w:rPr>
      <w:rFonts w:cs="Gotham Book"/>
      <w:color w:val="263645"/>
      <w:sz w:val="20"/>
      <w:szCs w:val="20"/>
    </w:rPr>
  </w:style>
  <w:style w:type="paragraph" w:customStyle="1" w:styleId="Default">
    <w:name w:val="Default"/>
    <w:rsid w:val="0052602D"/>
    <w:pPr>
      <w:autoSpaceDE w:val="0"/>
      <w:autoSpaceDN w:val="0"/>
      <w:adjustRightInd w:val="0"/>
      <w:spacing w:after="0" w:line="240" w:lineRule="auto"/>
    </w:pPr>
    <w:rPr>
      <w:rFonts w:ascii="Gotham Book" w:hAnsi="Gotham Book" w:cs="Gotham Book"/>
      <w:color w:val="000000"/>
      <w:sz w:val="24"/>
      <w:szCs w:val="24"/>
    </w:rPr>
  </w:style>
  <w:style w:type="paragraph" w:customStyle="1" w:styleId="Pa9">
    <w:name w:val="Pa9"/>
    <w:basedOn w:val="Default"/>
    <w:next w:val="Default"/>
    <w:uiPriority w:val="99"/>
    <w:rsid w:val="0052602D"/>
    <w:pPr>
      <w:spacing w:line="181" w:lineRule="atLeast"/>
    </w:pPr>
    <w:rPr>
      <w:rFonts w:cstheme="minorBidi"/>
      <w:color w:val="auto"/>
    </w:rPr>
  </w:style>
  <w:style w:type="paragraph" w:styleId="Header">
    <w:name w:val="header"/>
    <w:basedOn w:val="Normal"/>
    <w:link w:val="HeaderChar"/>
    <w:uiPriority w:val="99"/>
    <w:unhideWhenUsed/>
    <w:rsid w:val="009C4DCB"/>
    <w:pPr>
      <w:tabs>
        <w:tab w:val="center" w:pos="4680"/>
        <w:tab w:val="right" w:pos="9360"/>
      </w:tabs>
    </w:pPr>
  </w:style>
  <w:style w:type="character" w:customStyle="1" w:styleId="HeaderChar">
    <w:name w:val="Header Char"/>
    <w:basedOn w:val="DefaultParagraphFont"/>
    <w:link w:val="Header"/>
    <w:uiPriority w:val="99"/>
    <w:rsid w:val="009C4DCB"/>
    <w:rPr>
      <w:rFonts w:ascii="Calibri" w:hAnsi="Calibri" w:cs="Calibri"/>
    </w:rPr>
  </w:style>
  <w:style w:type="paragraph" w:styleId="Footer">
    <w:name w:val="footer"/>
    <w:basedOn w:val="Normal"/>
    <w:link w:val="FooterChar"/>
    <w:uiPriority w:val="99"/>
    <w:unhideWhenUsed/>
    <w:rsid w:val="009C4DCB"/>
    <w:pPr>
      <w:tabs>
        <w:tab w:val="center" w:pos="4680"/>
        <w:tab w:val="right" w:pos="9360"/>
      </w:tabs>
    </w:pPr>
  </w:style>
  <w:style w:type="character" w:customStyle="1" w:styleId="FooterChar">
    <w:name w:val="Footer Char"/>
    <w:basedOn w:val="DefaultParagraphFont"/>
    <w:link w:val="Footer"/>
    <w:uiPriority w:val="99"/>
    <w:rsid w:val="009C4DCB"/>
    <w:rPr>
      <w:rFonts w:ascii="Calibri" w:hAnsi="Calibri" w:cs="Calibri"/>
    </w:rPr>
  </w:style>
  <w:style w:type="character" w:styleId="Hyperlink">
    <w:name w:val="Hyperlink"/>
    <w:basedOn w:val="DefaultParagraphFont"/>
    <w:uiPriority w:val="99"/>
    <w:semiHidden/>
    <w:unhideWhenUsed/>
    <w:rsid w:val="001709CF"/>
    <w:rPr>
      <w:strike w:val="0"/>
      <w:dstrike w:val="0"/>
      <w:color w:val="0083CA"/>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8E8888A49894B8A49D16A63D50303" ma:contentTypeVersion="13" ma:contentTypeDescription="Create a new document." ma:contentTypeScope="" ma:versionID="31da4407f6203c402b3194c056bfb834">
  <xsd:schema xmlns:xsd="http://www.w3.org/2001/XMLSchema" xmlns:xs="http://www.w3.org/2001/XMLSchema" xmlns:p="http://schemas.microsoft.com/office/2006/metadata/properties" xmlns:ns3="e854ff37-f1ed-4752-8bb9-638cfd8f9bfa" xmlns:ns4="d1238363-46da-47f2-b6c1-5b17873bbf5c" targetNamespace="http://schemas.microsoft.com/office/2006/metadata/properties" ma:root="true" ma:fieldsID="857c9d6942d117a1949a9b0beaa3cc72" ns3:_="" ns4:_="">
    <xsd:import namespace="e854ff37-f1ed-4752-8bb9-638cfd8f9bfa"/>
    <xsd:import namespace="d1238363-46da-47f2-b6c1-5b17873bbf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4ff37-f1ed-4752-8bb9-638cfd8f9b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238363-46da-47f2-b6c1-5b17873bbf5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5F64-2EF7-4C0D-9056-2D527BDF448C}">
  <ds:schemaRefs>
    <ds:schemaRef ds:uri="http://schemas.microsoft.com/sharepoint/v3/contenttype/forms"/>
  </ds:schemaRefs>
</ds:datastoreItem>
</file>

<file path=customXml/itemProps2.xml><?xml version="1.0" encoding="utf-8"?>
<ds:datastoreItem xmlns:ds="http://schemas.openxmlformats.org/officeDocument/2006/customXml" ds:itemID="{0767B7C3-2FD8-4627-9662-19ADDFE99F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61DE96-FBFB-48C6-94DA-D68F8D70C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4ff37-f1ed-4752-8bb9-638cfd8f9bfa"/>
    <ds:schemaRef ds:uri="d1238363-46da-47f2-b6c1-5b17873bb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Turner</dc:creator>
  <cp:keywords/>
  <dc:description/>
  <cp:lastModifiedBy>Janice Turner</cp:lastModifiedBy>
  <cp:revision>17</cp:revision>
  <cp:lastPrinted>2020-02-27T20:36:00Z</cp:lastPrinted>
  <dcterms:created xsi:type="dcterms:W3CDTF">2020-03-09T18:06:00Z</dcterms:created>
  <dcterms:modified xsi:type="dcterms:W3CDTF">2020-03-09T18:50:00Z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0x0101003F68E8888A49894B8A49D16A63D50303</vt:lpwstr>
  </property>
</Properties>
</file>