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09" w:rsidRPr="00C85F90" w:rsidRDefault="00A15502" w:rsidP="00D41193">
      <w:pPr>
        <w:jc w:val="center"/>
        <w:rPr>
          <w:b/>
        </w:rPr>
      </w:pPr>
      <w:r>
        <w:rPr>
          <w:b/>
        </w:rPr>
        <w:t xml:space="preserve">Covid-19 </w:t>
      </w:r>
      <w:r w:rsidR="00C778B6">
        <w:rPr>
          <w:b/>
        </w:rPr>
        <w:t>Counseling Virtual Meeting Follow-up</w:t>
      </w:r>
    </w:p>
    <w:p w:rsidR="00C778B6" w:rsidRDefault="00C778B6">
      <w:r>
        <w:t>As a follow up to the great peer exchange, t</w:t>
      </w:r>
      <w:r w:rsidR="00A15502">
        <w:t xml:space="preserve">his document includes </w:t>
      </w:r>
      <w:r>
        <w:t xml:space="preserve">information referenced during the call or we believe would be helpful as you </w:t>
      </w:r>
      <w:r w:rsidR="00A15502">
        <w:t xml:space="preserve">respond to a rapidly changing environment. </w:t>
      </w:r>
    </w:p>
    <w:p w:rsidR="00A15502" w:rsidRPr="00D41193" w:rsidRDefault="002036AC">
      <w:pPr>
        <w:rPr>
          <w:b/>
        </w:rPr>
      </w:pPr>
      <w:r>
        <w:rPr>
          <w:b/>
        </w:rPr>
        <w:t>Transitioning to Virtual Coaching</w:t>
      </w:r>
      <w:r w:rsidR="00A15502" w:rsidRPr="00D41193">
        <w:rPr>
          <w:b/>
        </w:rPr>
        <w:t xml:space="preserve"> </w:t>
      </w:r>
    </w:p>
    <w:p w:rsidR="00A76A32" w:rsidRDefault="00C778B6">
      <w:r>
        <w:t>As part of the discussion, several colleagues referenced technology or app</w:t>
      </w:r>
      <w:r w:rsidR="002036AC">
        <w:t>lications that they ar</w:t>
      </w:r>
      <w:r>
        <w:t>e utilizing to adapt to counseling over the internet or by phone.</w:t>
      </w:r>
      <w:r w:rsidR="00A15502">
        <w:t xml:space="preserve"> </w:t>
      </w:r>
      <w:r>
        <w:t xml:space="preserve">  </w:t>
      </w:r>
      <w:r w:rsidR="002036AC">
        <w:t>HPN and its members are not</w:t>
      </w:r>
      <w:r>
        <w:t xml:space="preserve"> endorsing any product</w:t>
      </w:r>
      <w:r w:rsidR="002036AC">
        <w:t xml:space="preserve">.  It </w:t>
      </w:r>
      <w:r>
        <w:t xml:space="preserve">is </w:t>
      </w:r>
      <w:r w:rsidR="002036AC">
        <w:t xml:space="preserve">also </w:t>
      </w:r>
      <w:r>
        <w:t xml:space="preserve">important to recognize that, particularly as it relates to securely gathering or transmitting materials, many applications need to </w:t>
      </w:r>
      <w:proofErr w:type="gramStart"/>
      <w:r>
        <w:t>be configured</w:t>
      </w:r>
      <w:proofErr w:type="gramEnd"/>
      <w:r>
        <w:t xml:space="preserve"> in a specific way and processes must be implemented to ensure security.  Therefore, as you evaluate technology options, you must</w:t>
      </w:r>
      <w:r w:rsidR="00A15502">
        <w:t xml:space="preserve"> review your agency’s technology, </w:t>
      </w:r>
      <w:r w:rsidR="00C85F90">
        <w:t>privacy</w:t>
      </w:r>
      <w:r>
        <w:t xml:space="preserve">, and other </w:t>
      </w:r>
      <w:r w:rsidR="00C85F90">
        <w:t>policies</w:t>
      </w:r>
      <w:r w:rsidR="00A15502">
        <w:t xml:space="preserve"> </w:t>
      </w:r>
      <w:r w:rsidR="00C85F90">
        <w:t xml:space="preserve">to determine if these resources are compatible </w:t>
      </w:r>
      <w:r w:rsidR="002036AC">
        <w:t>with your agencies own standards, processes and requirements</w:t>
      </w:r>
      <w:r w:rsidR="00C85F90">
        <w:t xml:space="preserve">. </w:t>
      </w:r>
      <w:r>
        <w:t>We recommend consulting to your IT staff for the best guidance on these matters.</w:t>
      </w:r>
    </w:p>
    <w:p w:rsidR="008C5279" w:rsidRDefault="008C5279" w:rsidP="007A55B6">
      <w:pPr>
        <w:spacing w:after="0" w:line="260" w:lineRule="exact"/>
        <w:rPr>
          <w:rFonts w:cstheme="minorHAnsi"/>
          <w:bCs/>
          <w:color w:val="000000" w:themeColor="text1"/>
        </w:rPr>
      </w:pPr>
    </w:p>
    <w:p w:rsidR="008C5279" w:rsidRPr="00D41193" w:rsidRDefault="002036AC" w:rsidP="007A55B6">
      <w:pPr>
        <w:spacing w:after="0" w:line="260" w:lineRule="exact"/>
        <w:rPr>
          <w:rFonts w:cstheme="minorHAnsi"/>
          <w:bCs/>
          <w:color w:val="000000" w:themeColor="text1"/>
          <w:u w:val="single"/>
        </w:rPr>
      </w:pPr>
      <w:r>
        <w:rPr>
          <w:rFonts w:cstheme="minorHAnsi"/>
          <w:bCs/>
          <w:color w:val="000000" w:themeColor="text1"/>
          <w:u w:val="single"/>
        </w:rPr>
        <w:t>Technologies and resources</w:t>
      </w:r>
      <w:r w:rsidR="00C778B6">
        <w:rPr>
          <w:rFonts w:cstheme="minorHAnsi"/>
          <w:bCs/>
          <w:color w:val="000000" w:themeColor="text1"/>
          <w:u w:val="single"/>
        </w:rPr>
        <w:t xml:space="preserve"> agencies are utilizing:</w:t>
      </w:r>
    </w:p>
    <w:p w:rsidR="00C778B6" w:rsidRDefault="00C778B6" w:rsidP="00C111A1">
      <w:pPr>
        <w:spacing w:after="0" w:line="240" w:lineRule="auto"/>
      </w:pPr>
    </w:p>
    <w:p w:rsidR="00A76A32" w:rsidRPr="00C111A1" w:rsidRDefault="00C778B6" w:rsidP="00C111A1">
      <w:pPr>
        <w:spacing w:after="0" w:line="240" w:lineRule="auto"/>
      </w:pPr>
      <w:r>
        <w:t>Cori</w:t>
      </w:r>
      <w:r w:rsidR="002036AC">
        <w:t xml:space="preserve"> from </w:t>
      </w:r>
      <w:proofErr w:type="spellStart"/>
      <w:r w:rsidR="002036AC">
        <w:t>Wayfinders</w:t>
      </w:r>
      <w:proofErr w:type="spellEnd"/>
      <w:r>
        <w:t xml:space="preserve"> mentioned that they have looked at </w:t>
      </w:r>
      <w:hyperlink r:id="rId5" w:history="1">
        <w:r w:rsidR="009204E4" w:rsidRPr="00FA1FB8">
          <w:rPr>
            <w:rStyle w:val="Hyperlink"/>
          </w:rPr>
          <w:t>Hightail</w:t>
        </w:r>
      </w:hyperlink>
      <w:r>
        <w:rPr>
          <w:rStyle w:val="Hyperlink"/>
        </w:rPr>
        <w:t>,</w:t>
      </w:r>
      <w:r w:rsidRPr="00C111A1">
        <w:rPr>
          <w:rStyle w:val="Hyperlink"/>
          <w:color w:val="auto"/>
          <w:u w:val="none"/>
        </w:rPr>
        <w:t xml:space="preserve"> which </w:t>
      </w:r>
      <w:r>
        <w:rPr>
          <w:rStyle w:val="Hyperlink"/>
          <w:color w:val="auto"/>
          <w:u w:val="none"/>
        </w:rPr>
        <w:t>HPN has also utilized.</w:t>
      </w:r>
      <w:r>
        <w:t xml:space="preserve">  Someone asked about </w:t>
      </w:r>
      <w:hyperlink r:id="rId6" w:history="1">
        <w:r w:rsidR="00A15502" w:rsidRPr="00FA1FB8">
          <w:rPr>
            <w:rStyle w:val="Hyperlink"/>
          </w:rPr>
          <w:t>Box</w:t>
        </w:r>
      </w:hyperlink>
      <w:r>
        <w:rPr>
          <w:rStyle w:val="Hyperlink"/>
        </w:rPr>
        <w:t>,</w:t>
      </w:r>
      <w:r>
        <w:rPr>
          <w:rStyle w:val="Hyperlink"/>
          <w:u w:val="none"/>
        </w:rPr>
        <w:t xml:space="preserve"> </w:t>
      </w:r>
      <w:r w:rsidRPr="00C111A1">
        <w:rPr>
          <w:rStyle w:val="Hyperlink"/>
          <w:color w:val="auto"/>
          <w:u w:val="none"/>
        </w:rPr>
        <w:t xml:space="preserve">which Minnesota Homeownership Center indicated they have used successfully.  </w:t>
      </w:r>
      <w:r w:rsidR="002036AC" w:rsidRPr="00C111A1">
        <w:rPr>
          <w:rStyle w:val="Hyperlink"/>
          <w:color w:val="auto"/>
          <w:u w:val="none"/>
        </w:rPr>
        <w:t xml:space="preserve">Laurie from INHP also indicated that they utilize </w:t>
      </w:r>
      <w:hyperlink r:id="rId7" w:history="1">
        <w:proofErr w:type="spellStart"/>
        <w:r w:rsidR="009204E4" w:rsidRPr="00637660">
          <w:rPr>
            <w:rStyle w:val="Hyperlink"/>
          </w:rPr>
          <w:t>FormAssembly</w:t>
        </w:r>
        <w:proofErr w:type="spellEnd"/>
      </w:hyperlink>
      <w:r w:rsidR="002036AC">
        <w:rPr>
          <w:rStyle w:val="Hyperlink"/>
        </w:rPr>
        <w:t>,</w:t>
      </w:r>
      <w:r w:rsidR="009204E4">
        <w:rPr>
          <w:rStyle w:val="Hyperlink"/>
        </w:rPr>
        <w:t xml:space="preserve"> </w:t>
      </w:r>
      <w:r w:rsidR="002036AC" w:rsidRPr="00C111A1">
        <w:rPr>
          <w:rStyle w:val="Hyperlink"/>
          <w:color w:val="auto"/>
          <w:u w:val="none"/>
        </w:rPr>
        <w:t xml:space="preserve">which </w:t>
      </w:r>
      <w:r w:rsidR="009204E4" w:rsidRPr="00D41193">
        <w:rPr>
          <w:rStyle w:val="Hyperlink"/>
          <w:color w:val="000000" w:themeColor="text1"/>
          <w:u w:val="none"/>
        </w:rPr>
        <w:t>uploads</w:t>
      </w:r>
      <w:r w:rsidR="00C85F90" w:rsidRPr="00D41193">
        <w:rPr>
          <w:rStyle w:val="Hyperlink"/>
          <w:color w:val="000000" w:themeColor="text1"/>
          <w:u w:val="none"/>
        </w:rPr>
        <w:t xml:space="preserve"> directly into </w:t>
      </w:r>
      <w:r w:rsidR="002036AC">
        <w:rPr>
          <w:rStyle w:val="Hyperlink"/>
          <w:color w:val="000000" w:themeColor="text1"/>
          <w:u w:val="none"/>
        </w:rPr>
        <w:t xml:space="preserve">their </w:t>
      </w:r>
      <w:r w:rsidR="00C85F90" w:rsidRPr="00D41193">
        <w:rPr>
          <w:rStyle w:val="Hyperlink"/>
          <w:color w:val="000000" w:themeColor="text1"/>
          <w:u w:val="none"/>
        </w:rPr>
        <w:t>salesforce</w:t>
      </w:r>
      <w:r w:rsidR="002036AC">
        <w:rPr>
          <w:rStyle w:val="Hyperlink"/>
          <w:color w:val="000000" w:themeColor="text1"/>
          <w:u w:val="none"/>
        </w:rPr>
        <w:t xml:space="preserve">-based system.  Laurie also mentioned that they utilized </w:t>
      </w:r>
      <w:hyperlink r:id="rId8" w:history="1">
        <w:r w:rsidR="002036AC" w:rsidRPr="00FA1FB8">
          <w:rPr>
            <w:rStyle w:val="Hyperlink"/>
          </w:rPr>
          <w:t>Accession Mobile</w:t>
        </w:r>
      </w:hyperlink>
      <w:r w:rsidR="002036AC">
        <w:rPr>
          <w:rStyle w:val="Hyperlink"/>
          <w:u w:val="none"/>
        </w:rPr>
        <w:t xml:space="preserve"> </w:t>
      </w:r>
      <w:r w:rsidR="002036AC" w:rsidRPr="00C111A1">
        <w:t>so that when their counselors work from home</w:t>
      </w:r>
      <w:r w:rsidR="002036AC">
        <w:t xml:space="preserve"> their </w:t>
      </w:r>
      <w:r w:rsidR="00C85F90" w:rsidRPr="00C111A1">
        <w:t>private phone number</w:t>
      </w:r>
      <w:r w:rsidR="002036AC">
        <w:t xml:space="preserve"> </w:t>
      </w:r>
      <w:proofErr w:type="gramStart"/>
      <w:r w:rsidR="002036AC">
        <w:t>is concealed</w:t>
      </w:r>
      <w:proofErr w:type="gramEnd"/>
      <w:r w:rsidR="002036AC">
        <w:t xml:space="preserve"> and</w:t>
      </w:r>
      <w:r w:rsidR="002036AC" w:rsidRPr="00C111A1">
        <w:t xml:space="preserve"> instead</w:t>
      </w:r>
      <w:r w:rsidR="00C85F90" w:rsidRPr="00C111A1">
        <w:t xml:space="preserve"> </w:t>
      </w:r>
      <w:r w:rsidR="002036AC">
        <w:t xml:space="preserve">it links </w:t>
      </w:r>
      <w:r w:rsidR="00C85F90" w:rsidRPr="00C111A1">
        <w:t xml:space="preserve">to </w:t>
      </w:r>
      <w:r w:rsidR="002036AC" w:rsidRPr="00C111A1">
        <w:t xml:space="preserve">their </w:t>
      </w:r>
      <w:r w:rsidR="00C85F90" w:rsidRPr="00C111A1">
        <w:t>office number</w:t>
      </w:r>
      <w:r w:rsidR="002036AC">
        <w:t>.</w:t>
      </w:r>
    </w:p>
    <w:p w:rsidR="002036AC" w:rsidRDefault="002036AC" w:rsidP="00A15502">
      <w:pPr>
        <w:spacing w:after="0" w:line="260" w:lineRule="exact"/>
        <w:rPr>
          <w:rFonts w:cstheme="minorHAnsi"/>
          <w:bCs/>
          <w:color w:val="000000" w:themeColor="text1"/>
          <w:u w:val="single"/>
        </w:rPr>
      </w:pPr>
    </w:p>
    <w:p w:rsidR="002036AC" w:rsidRDefault="002036AC" w:rsidP="00C111A1">
      <w:pPr>
        <w:spacing w:after="0" w:line="260" w:lineRule="exact"/>
        <w:rPr>
          <w:rStyle w:val="Hyperlink"/>
          <w:rFonts w:cstheme="minorHAnsi"/>
          <w:bCs/>
        </w:rPr>
      </w:pPr>
      <w:r w:rsidRPr="00C111A1">
        <w:rPr>
          <w:rFonts w:cstheme="minorHAnsi"/>
          <w:bCs/>
          <w:color w:val="000000" w:themeColor="text1"/>
        </w:rPr>
        <w:t>In order</w:t>
      </w:r>
      <w:r>
        <w:rPr>
          <w:rFonts w:cstheme="minorHAnsi"/>
          <w:bCs/>
          <w:color w:val="000000" w:themeColor="text1"/>
        </w:rPr>
        <w:t xml:space="preserve"> to help clients scan documents that they may need to send back to counselors, people referenced the following applications that their clients have been able to use:</w:t>
      </w:r>
      <w:r>
        <w:rPr>
          <w:rFonts w:cstheme="minorHAnsi"/>
          <w:bCs/>
          <w:color w:val="000000" w:themeColor="text1"/>
        </w:rPr>
        <w:t xml:space="preserve"> </w:t>
      </w:r>
      <w:hyperlink r:id="rId9" w:history="1">
        <w:r w:rsidR="00A15502" w:rsidRPr="00D41193">
          <w:rPr>
            <w:rStyle w:val="Hyperlink"/>
            <w:rFonts w:cstheme="minorHAnsi"/>
            <w:bCs/>
          </w:rPr>
          <w:t>Adobe Scan</w:t>
        </w:r>
      </w:hyperlink>
      <w:r>
        <w:t xml:space="preserve">, </w:t>
      </w:r>
      <w:hyperlink r:id="rId10" w:anchor="sthash.xXqakFOg.dpbs" w:history="1">
        <w:proofErr w:type="spellStart"/>
        <w:r w:rsidR="00A15502" w:rsidRPr="00C111A1">
          <w:rPr>
            <w:rStyle w:val="Hyperlink"/>
            <w:rFonts w:cstheme="minorHAnsi"/>
            <w:bCs/>
          </w:rPr>
          <w:t>Abbyy</w:t>
        </w:r>
        <w:proofErr w:type="spellEnd"/>
        <w:r w:rsidR="00A15502" w:rsidRPr="00C111A1">
          <w:rPr>
            <w:rStyle w:val="Hyperlink"/>
            <w:rFonts w:cstheme="minorHAnsi"/>
            <w:bCs/>
          </w:rPr>
          <w:t xml:space="preserve"> </w:t>
        </w:r>
        <w:proofErr w:type="spellStart"/>
        <w:r w:rsidR="00A15502" w:rsidRPr="00C111A1">
          <w:rPr>
            <w:rStyle w:val="Hyperlink"/>
            <w:rFonts w:cstheme="minorHAnsi"/>
            <w:bCs/>
          </w:rPr>
          <w:t>FineScanner</w:t>
        </w:r>
        <w:proofErr w:type="spellEnd"/>
      </w:hyperlink>
      <w:r w:rsidR="00A15502" w:rsidRPr="00C111A1">
        <w:rPr>
          <w:rFonts w:cstheme="minorHAnsi"/>
          <w:bCs/>
          <w:color w:val="000000" w:themeColor="text1"/>
        </w:rPr>
        <w:t xml:space="preserve"> (multilingual and only paid if more storage is needed)</w:t>
      </w:r>
      <w:r>
        <w:rPr>
          <w:rFonts w:cstheme="minorHAnsi"/>
          <w:bCs/>
          <w:color w:val="000000" w:themeColor="text1"/>
        </w:rPr>
        <w:t xml:space="preserve">, and </w:t>
      </w:r>
      <w:hyperlink r:id="rId11" w:history="1">
        <w:r w:rsidR="00A15502" w:rsidRPr="00D41193">
          <w:rPr>
            <w:rStyle w:val="Hyperlink"/>
            <w:rFonts w:cstheme="minorHAnsi"/>
            <w:bCs/>
          </w:rPr>
          <w:t>Genius Scan</w:t>
        </w:r>
      </w:hyperlink>
      <w:r>
        <w:rPr>
          <w:rStyle w:val="Hyperlink"/>
          <w:rFonts w:cstheme="minorHAnsi"/>
          <w:bCs/>
        </w:rPr>
        <w:t>.</w:t>
      </w:r>
    </w:p>
    <w:p w:rsidR="002036AC" w:rsidRDefault="002036AC" w:rsidP="00C111A1">
      <w:pPr>
        <w:spacing w:after="0" w:line="260" w:lineRule="exact"/>
        <w:rPr>
          <w:rStyle w:val="Hyperlink"/>
          <w:rFonts w:cstheme="minorHAnsi"/>
          <w:bCs/>
        </w:rPr>
      </w:pPr>
    </w:p>
    <w:p w:rsidR="002036AC" w:rsidRDefault="002036AC" w:rsidP="00C111A1">
      <w:pPr>
        <w:spacing w:after="0" w:line="260" w:lineRule="exact"/>
        <w:rPr>
          <w:rStyle w:val="Hyperlink"/>
          <w:rFonts w:cstheme="minorHAnsi"/>
          <w:bCs/>
          <w:color w:val="auto"/>
          <w:u w:val="none"/>
        </w:rPr>
      </w:pPr>
      <w:r w:rsidRPr="00C111A1">
        <w:rPr>
          <w:rStyle w:val="Hyperlink"/>
          <w:rFonts w:cstheme="minorHAnsi"/>
          <w:bCs/>
          <w:color w:val="auto"/>
          <w:u w:val="none"/>
        </w:rPr>
        <w:t xml:space="preserve">NHS of Chicago also noted that their clients have found the </w:t>
      </w:r>
      <w:bookmarkStart w:id="0" w:name="_GoBack"/>
      <w:bookmarkEnd w:id="0"/>
      <w:r w:rsidR="00A15502" w:rsidRPr="00D41193">
        <w:fldChar w:fldCharType="begin"/>
      </w:r>
      <w:r w:rsidR="00A15502">
        <w:instrText xml:space="preserve"> HYPERLINK "https://zoom.us/" </w:instrText>
      </w:r>
      <w:r w:rsidR="00A15502" w:rsidRPr="00D41193">
        <w:fldChar w:fldCharType="separate"/>
      </w:r>
      <w:r w:rsidR="00A15502" w:rsidRPr="00D41193">
        <w:rPr>
          <w:rStyle w:val="Hyperlink"/>
          <w:rFonts w:cstheme="minorHAnsi"/>
          <w:bCs/>
        </w:rPr>
        <w:t>Zoom App</w:t>
      </w:r>
      <w:r w:rsidR="00A15502" w:rsidRPr="00D41193">
        <w:rPr>
          <w:rStyle w:val="Hyperlink"/>
          <w:rFonts w:cstheme="minorHAnsi"/>
          <w:bCs/>
        </w:rPr>
        <w:fldChar w:fldCharType="end"/>
      </w:r>
      <w:r>
        <w:rPr>
          <w:rStyle w:val="Hyperlink"/>
          <w:rFonts w:cstheme="minorHAnsi"/>
          <w:bCs/>
        </w:rPr>
        <w:t xml:space="preserve"> </w:t>
      </w:r>
      <w:r w:rsidRPr="00C111A1">
        <w:rPr>
          <w:rStyle w:val="Hyperlink"/>
          <w:rFonts w:cstheme="minorHAnsi"/>
          <w:bCs/>
          <w:color w:val="auto"/>
          <w:u w:val="none"/>
        </w:rPr>
        <w:t>easy to use as a way to have virtual counseling sessions with clients.</w:t>
      </w:r>
    </w:p>
    <w:p w:rsidR="002036AC" w:rsidRPr="00C111A1" w:rsidRDefault="002036AC" w:rsidP="00C111A1">
      <w:pPr>
        <w:spacing w:after="0" w:line="260" w:lineRule="exact"/>
        <w:rPr>
          <w:rFonts w:cstheme="minorHAnsi"/>
          <w:bCs/>
        </w:rPr>
      </w:pPr>
    </w:p>
    <w:p w:rsidR="00C778B6" w:rsidRPr="00C111A1" w:rsidRDefault="00C778B6" w:rsidP="00C111A1">
      <w:pPr>
        <w:rPr>
          <w:b/>
        </w:rPr>
      </w:pPr>
      <w:r w:rsidRPr="00C111A1">
        <w:rPr>
          <w:u w:val="single"/>
        </w:rPr>
        <w:t>Recent HUD Guidance</w:t>
      </w:r>
      <w:r w:rsidRPr="00C111A1">
        <w:rPr>
          <w:b/>
        </w:rPr>
        <w:t>:</w:t>
      </w:r>
    </w:p>
    <w:p w:rsidR="00C778B6" w:rsidRPr="00D41193" w:rsidRDefault="00C778B6" w:rsidP="00C778B6">
      <w:pPr>
        <w:pStyle w:val="ListParagraph"/>
        <w:numPr>
          <w:ilvl w:val="0"/>
          <w:numId w:val="2"/>
        </w:numPr>
        <w:spacing w:after="0" w:line="260" w:lineRule="exact"/>
      </w:pPr>
      <w:r w:rsidRPr="00C778B6">
        <w:rPr>
          <w:rFonts w:cstheme="minorHAnsi"/>
        </w:rPr>
        <w:t xml:space="preserve">New Guidance from HUD on </w:t>
      </w:r>
      <w:hyperlink r:id="rId12" w:anchor="electronic-signatures" w:history="1">
        <w:r w:rsidRPr="00C778B6">
          <w:rPr>
            <w:rStyle w:val="Hyperlink"/>
            <w:rFonts w:cstheme="minorHAnsi"/>
          </w:rPr>
          <w:t>Electronic Signatures</w:t>
        </w:r>
      </w:hyperlink>
      <w:r w:rsidRPr="00C778B6">
        <w:rPr>
          <w:rStyle w:val="Hyperlink"/>
          <w:rFonts w:cstheme="minorHAnsi"/>
        </w:rPr>
        <w:t>.</w:t>
      </w:r>
      <w:r w:rsidRPr="00C778B6">
        <w:rPr>
          <w:rStyle w:val="Hyperlink"/>
          <w:rFonts w:cstheme="minorHAnsi"/>
          <w:u w:val="none"/>
        </w:rPr>
        <w:t xml:space="preserve">  </w:t>
      </w:r>
      <w:r w:rsidRPr="00D41193">
        <w:t xml:space="preserve">Note this guidance includes links to electronic signature providers such as </w:t>
      </w:r>
      <w:proofErr w:type="spellStart"/>
      <w:r w:rsidRPr="00D41193">
        <w:t>docusign</w:t>
      </w:r>
      <w:proofErr w:type="spellEnd"/>
      <w:r w:rsidRPr="00D41193">
        <w:t xml:space="preserve">. </w:t>
      </w:r>
    </w:p>
    <w:p w:rsidR="00A15502" w:rsidRDefault="00A15502" w:rsidP="00A15502">
      <w:pPr>
        <w:spacing w:after="0" w:line="260" w:lineRule="exact"/>
        <w:rPr>
          <w:rFonts w:cstheme="minorHAnsi"/>
          <w:bCs/>
          <w:color w:val="000000" w:themeColor="text1"/>
        </w:rPr>
      </w:pPr>
    </w:p>
    <w:p w:rsidR="00806576" w:rsidRPr="00D41193" w:rsidRDefault="00806576" w:rsidP="00D41193">
      <w:pPr>
        <w:rPr>
          <w:b/>
        </w:rPr>
      </w:pPr>
      <w:r w:rsidRPr="00D41193">
        <w:rPr>
          <w:b/>
        </w:rPr>
        <w:t xml:space="preserve">Summary of Provisions in the Coronavirus Aid, Relief, and Economic Security (CARES) Act </w:t>
      </w:r>
      <w:r w:rsidRPr="0072696F">
        <w:rPr>
          <w:b/>
        </w:rPr>
        <w:t>Relevant</w:t>
      </w:r>
      <w:r w:rsidRPr="00D41193">
        <w:rPr>
          <w:b/>
        </w:rPr>
        <w:t xml:space="preserve"> to Housing Counseling</w:t>
      </w:r>
      <w:r>
        <w:rPr>
          <w:b/>
        </w:rPr>
        <w:t xml:space="preserve"> (passed by Congress and signed into Law by the President).</w:t>
      </w:r>
    </w:p>
    <w:p w:rsidR="00806576" w:rsidRDefault="00806576" w:rsidP="00D41193">
      <w:pPr>
        <w:pStyle w:val="ListParagraph"/>
        <w:numPr>
          <w:ilvl w:val="0"/>
          <w:numId w:val="4"/>
        </w:numPr>
      </w:pPr>
      <w:r w:rsidRPr="00D41193">
        <w:rPr>
          <w:b/>
          <w:bCs/>
        </w:rPr>
        <w:t xml:space="preserve">Section 4022. Foreclosure Moratorium and Consumer Right to Request Forbearance.  </w:t>
      </w:r>
      <w:r w:rsidRPr="008562E6">
        <w:t xml:space="preserve">Prohibits foreclosures on all </w:t>
      </w:r>
      <w:proofErr w:type="gramStart"/>
      <w:r w:rsidRPr="008562E6">
        <w:t>federally-backed</w:t>
      </w:r>
      <w:proofErr w:type="gramEnd"/>
      <w:r w:rsidRPr="008562E6">
        <w:t xml:space="preserve"> mortgage loans for a 60-day period beginning on March 18, 2020. Provides up to 180 days of forbearance for borrowers of a </w:t>
      </w:r>
      <w:proofErr w:type="gramStart"/>
      <w:r w:rsidRPr="008562E6">
        <w:t>federally-backed</w:t>
      </w:r>
      <w:proofErr w:type="gramEnd"/>
      <w:r w:rsidRPr="008562E6">
        <w:t xml:space="preserve"> mortgage loan who have experienced a financial hardship related to the COVID-19 emergency. Applicable mortgages included those purchased by Fannie Mae and Freddie Mac, insured by HUD, VA, or USDA, or directly made by USDA. The authority provided under this section terminates on the earlier of the termination date of the national emergency concerning the coronavirus or December 31, 2020.  </w:t>
      </w:r>
    </w:p>
    <w:p w:rsidR="00806576" w:rsidRPr="008562E6" w:rsidRDefault="00806576" w:rsidP="00D41193">
      <w:pPr>
        <w:pStyle w:val="ListParagraph"/>
      </w:pPr>
    </w:p>
    <w:p w:rsidR="00D41193" w:rsidRPr="00D41193" w:rsidRDefault="00806576" w:rsidP="00D41193">
      <w:pPr>
        <w:pStyle w:val="ListParagraph"/>
      </w:pPr>
      <w:r w:rsidRPr="00D41193">
        <w:rPr>
          <w:b/>
          <w:bCs/>
        </w:rPr>
        <w:t>Section 4024. Temporary Moratorium on Eviction Filings.</w:t>
      </w:r>
      <w:r w:rsidRPr="008562E6">
        <w:t xml:space="preserve">  </w:t>
      </w:r>
      <w:proofErr w:type="gramStart"/>
      <w:r w:rsidRPr="008562E6">
        <w:t>For 120 days beginning on the date of enactment, landlords are prohibited from initiating legal action to recover possession of a rental unit or to charge fees, penalties, or other charges to the tenant related to such nonpayment of rent where the landlord’s mortgage on that property is insured, guaranteed, supplemented, protected, or assisted in any way by HUD, Fannie Mae, Freddie Mac, the rural housing voucher program, or the Violence Against Women Act of 1994.</w:t>
      </w:r>
      <w:proofErr w:type="gramEnd"/>
      <w:r w:rsidRPr="008562E6">
        <w:t xml:space="preserve"> </w:t>
      </w:r>
    </w:p>
    <w:p w:rsidR="00D41193" w:rsidRPr="00D41193" w:rsidRDefault="00806576" w:rsidP="00D41193">
      <w:r w:rsidRPr="00D41193">
        <w:rPr>
          <w:b/>
        </w:rPr>
        <w:t>Other Covid-19 Resources</w:t>
      </w:r>
    </w:p>
    <w:p w:rsidR="00806576" w:rsidRPr="00D41193" w:rsidRDefault="00D41193" w:rsidP="00D41193">
      <w:pPr>
        <w:pStyle w:val="ListParagraph"/>
        <w:numPr>
          <w:ilvl w:val="0"/>
          <w:numId w:val="4"/>
        </w:numPr>
        <w:rPr>
          <w:rFonts w:cstheme="minorHAnsi"/>
          <w:b/>
          <w:bCs/>
          <w:color w:val="002060"/>
        </w:rPr>
      </w:pPr>
      <w:hyperlink r:id="rId13" w:history="1">
        <w:r w:rsidRPr="00777E40">
          <w:rPr>
            <w:rStyle w:val="Hyperlink"/>
            <w:rFonts w:cstheme="minorHAnsi"/>
          </w:rPr>
          <w:t>COVID-19 Resource Hub</w:t>
        </w:r>
      </w:hyperlink>
      <w:r w:rsidRPr="00777E40">
        <w:rPr>
          <w:rStyle w:val="Hyperlink"/>
          <w:rFonts w:cstheme="minorHAnsi"/>
        </w:rPr>
        <w:t xml:space="preserve"> </w:t>
      </w:r>
      <w:r w:rsidRPr="00777E40">
        <w:rPr>
          <w:rFonts w:cstheme="minorHAnsi"/>
        </w:rPr>
        <w:t>from Keep by Framewor</w:t>
      </w:r>
      <w:r>
        <w:rPr>
          <w:rFonts w:cstheme="minorHAnsi"/>
        </w:rPr>
        <w:t>k</w:t>
      </w:r>
    </w:p>
    <w:p w:rsidR="00D41193" w:rsidRPr="00D41193" w:rsidRDefault="00D41193" w:rsidP="00D41193">
      <w:pPr>
        <w:pStyle w:val="ListParagraph"/>
        <w:rPr>
          <w:rFonts w:cstheme="minorHAnsi"/>
          <w:b/>
          <w:bCs/>
          <w:color w:val="002060"/>
        </w:rPr>
      </w:pPr>
    </w:p>
    <w:p w:rsidR="00D41193" w:rsidRDefault="00D41193" w:rsidP="00D41193">
      <w:pPr>
        <w:pStyle w:val="ListParagraph"/>
      </w:pPr>
      <w:proofErr w:type="spellStart"/>
      <w:r w:rsidRPr="00D41193">
        <w:rPr>
          <w:rFonts w:cstheme="minorHAnsi"/>
        </w:rPr>
        <w:t>Avesta</w:t>
      </w:r>
      <w:proofErr w:type="spellEnd"/>
      <w:r w:rsidRPr="00D41193">
        <w:rPr>
          <w:rFonts w:cstheme="minorHAnsi"/>
        </w:rPr>
        <w:t xml:space="preserve"> </w:t>
      </w:r>
      <w:r>
        <w:t xml:space="preserve">Homeownership Center’s use </w:t>
      </w:r>
      <w:proofErr w:type="gramStart"/>
      <w:r>
        <w:t xml:space="preserve">of  </w:t>
      </w:r>
      <w:proofErr w:type="gramEnd"/>
      <w:r>
        <w:fldChar w:fldCharType="begin"/>
      </w:r>
      <w:r>
        <w:instrText>HYPERLINK "https://www.facebook.com/AvestaHousing/"</w:instrText>
      </w:r>
      <w:r>
        <w:fldChar w:fldCharType="separate"/>
      </w:r>
      <w:r>
        <w:rPr>
          <w:rStyle w:val="Hyperlink"/>
        </w:rPr>
        <w:t>Facebook</w:t>
      </w:r>
      <w:r>
        <w:fldChar w:fldCharType="end"/>
      </w:r>
      <w:r>
        <w:t xml:space="preserve"> to provide information and outreach to clients on issues related to Covid-19</w:t>
      </w:r>
    </w:p>
    <w:p w:rsidR="00A76A32" w:rsidRDefault="00A76A32" w:rsidP="00D41193">
      <w:pPr>
        <w:pStyle w:val="ListParagraph"/>
      </w:pPr>
    </w:p>
    <w:p w:rsidR="00EB3294" w:rsidRPr="00D41193" w:rsidRDefault="00A15502" w:rsidP="00D41193">
      <w:pPr>
        <w:pStyle w:val="ListParagraph"/>
        <w:numPr>
          <w:ilvl w:val="0"/>
          <w:numId w:val="4"/>
        </w:numPr>
        <w:rPr>
          <w:b/>
        </w:rPr>
      </w:pPr>
      <w:r w:rsidRPr="00D41193">
        <w:rPr>
          <w:b/>
        </w:rPr>
        <w:t>NHRC Counseling Calls</w:t>
      </w:r>
    </w:p>
    <w:p w:rsidR="00EB3294" w:rsidRDefault="00EB3294" w:rsidP="00D41193">
      <w:pPr>
        <w:ind w:left="720"/>
      </w:pPr>
      <w:r>
        <w:t xml:space="preserve">The National Housing Resource Center will be holding weekly Leaders in Housing Counseling calls on Thursdays at 1:15pm Eastern.  Each week they will discuss pertinent topics that </w:t>
      </w:r>
      <w:proofErr w:type="gramStart"/>
      <w:r>
        <w:t>impact</w:t>
      </w:r>
      <w:proofErr w:type="gramEnd"/>
      <w:r>
        <w:t xml:space="preserve"> the industry.</w:t>
      </w:r>
    </w:p>
    <w:p w:rsidR="00EB3294" w:rsidRDefault="00EB3294" w:rsidP="00D41193">
      <w:pPr>
        <w:ind w:left="720"/>
      </w:pPr>
      <w:r>
        <w:t xml:space="preserve">This week, the call with feature FHA, Fannie Mae, and Freddie Mac about all of the policies around lending and mortgages. The webinar will begin at 15 minutes past the hour to avoid the heavy top of the hour traffic. Please join us on Thursday, April </w:t>
      </w:r>
      <w:proofErr w:type="gramStart"/>
      <w:r>
        <w:t>2nd</w:t>
      </w:r>
      <w:proofErr w:type="gramEnd"/>
      <w:r>
        <w:t xml:space="preserve"> at 1:15pm Eastern, 10:15am Pacific.  </w:t>
      </w:r>
      <w:hyperlink r:id="rId14" w:history="1">
        <w:r w:rsidRPr="00D41193">
          <w:rPr>
            <w:rStyle w:val="Hyperlink"/>
            <w:b/>
          </w:rPr>
          <w:t>Register Here</w:t>
        </w:r>
      </w:hyperlink>
    </w:p>
    <w:p w:rsidR="00EB3294" w:rsidRDefault="00EB3294" w:rsidP="00D41193">
      <w:pPr>
        <w:ind w:left="720"/>
      </w:pPr>
      <w:proofErr w:type="gramStart"/>
      <w:r>
        <w:t>The NHRC is also collecting stories about the Housing Counseling response in these unprecedented times</w:t>
      </w:r>
      <w:proofErr w:type="gramEnd"/>
      <w:r>
        <w:t xml:space="preserve">, </w:t>
      </w:r>
      <w:proofErr w:type="gramStart"/>
      <w:r>
        <w:t>please see their request below</w:t>
      </w:r>
      <w:proofErr w:type="gramEnd"/>
      <w:r>
        <w:t xml:space="preserve">: </w:t>
      </w:r>
    </w:p>
    <w:p w:rsidR="00EB3294" w:rsidRDefault="00EB3294" w:rsidP="00D41193">
      <w:pPr>
        <w:ind w:left="720"/>
      </w:pPr>
      <w:r>
        <w:t xml:space="preserve">“Give us examples of what your clients are saying and feeling.  As “financial health first responders,” you are in a unique position to tell the world what is happening in your local communities.  We need examples of </w:t>
      </w:r>
      <w:proofErr w:type="gramStart"/>
      <w:r>
        <w:t>scams</w:t>
      </w:r>
      <w:proofErr w:type="gramEnd"/>
      <w:r>
        <w:t xml:space="preserve">, of clients struggles, of servicer problems, and of success stories.  We need rural, suburban, and urban.  We need the full range of the diversity of our clients. We want to pull these into newsworthy packages and get stories in national newspapers and local papers to elevate the role of your work in the coronavirus crisis.  </w:t>
      </w:r>
    </w:p>
    <w:p w:rsidR="00EB3294" w:rsidRDefault="00EB3294" w:rsidP="00D41193">
      <w:pPr>
        <w:ind w:left="720"/>
      </w:pPr>
      <w:r>
        <w:t xml:space="preserve">We are collecting stories with this </w:t>
      </w:r>
      <w:hyperlink r:id="rId15" w:history="1">
        <w:r>
          <w:rPr>
            <w:rStyle w:val="Hyperlink"/>
            <w:b/>
            <w:bCs/>
          </w:rPr>
          <w:t>survey</w:t>
        </w:r>
      </w:hyperlink>
      <w:proofErr w:type="gramStart"/>
      <w:r>
        <w:t>.“</w:t>
      </w:r>
      <w:proofErr w:type="gramEnd"/>
    </w:p>
    <w:p w:rsidR="00EB3294" w:rsidRDefault="00EB3294" w:rsidP="00EB3294"/>
    <w:p w:rsidR="00EB3294" w:rsidRPr="00EB3294" w:rsidRDefault="00EB3294"/>
    <w:sectPr w:rsidR="00EB3294" w:rsidRPr="00EB3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B69"/>
    <w:multiLevelType w:val="hybridMultilevel"/>
    <w:tmpl w:val="C11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72ED"/>
    <w:multiLevelType w:val="hybridMultilevel"/>
    <w:tmpl w:val="A3B4C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84057"/>
    <w:multiLevelType w:val="hybridMultilevel"/>
    <w:tmpl w:val="30C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B3DF3"/>
    <w:multiLevelType w:val="hybridMultilevel"/>
    <w:tmpl w:val="CD3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02A91"/>
    <w:multiLevelType w:val="hybridMultilevel"/>
    <w:tmpl w:val="0B60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61A02"/>
    <w:multiLevelType w:val="hybridMultilevel"/>
    <w:tmpl w:val="F308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953EE"/>
    <w:multiLevelType w:val="hybridMultilevel"/>
    <w:tmpl w:val="2FFC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24D47"/>
    <w:multiLevelType w:val="hybridMultilevel"/>
    <w:tmpl w:val="E314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F4463"/>
    <w:multiLevelType w:val="hybridMultilevel"/>
    <w:tmpl w:val="A95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92E96"/>
    <w:multiLevelType w:val="hybridMultilevel"/>
    <w:tmpl w:val="BFE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6"/>
  </w:num>
  <w:num w:numId="6">
    <w:abstractNumId w:val="8"/>
  </w:num>
  <w:num w:numId="7">
    <w:abstractNumId w:val="5"/>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B6"/>
    <w:rsid w:val="00154909"/>
    <w:rsid w:val="002036AC"/>
    <w:rsid w:val="00391085"/>
    <w:rsid w:val="007A55B6"/>
    <w:rsid w:val="00806576"/>
    <w:rsid w:val="008C5279"/>
    <w:rsid w:val="009204E4"/>
    <w:rsid w:val="00A15502"/>
    <w:rsid w:val="00A76A32"/>
    <w:rsid w:val="00C111A1"/>
    <w:rsid w:val="00C778B6"/>
    <w:rsid w:val="00C85F90"/>
    <w:rsid w:val="00D41193"/>
    <w:rsid w:val="00EB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B552"/>
  <w15:chartTrackingRefBased/>
  <w15:docId w15:val="{E18EB6A2-FAE4-4B6B-8517-BC7DFF5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B6"/>
    <w:pPr>
      <w:ind w:left="720"/>
      <w:contextualSpacing/>
    </w:pPr>
  </w:style>
  <w:style w:type="character" w:styleId="Hyperlink">
    <w:name w:val="Hyperlink"/>
    <w:basedOn w:val="DefaultParagraphFont"/>
    <w:uiPriority w:val="99"/>
    <w:unhideWhenUsed/>
    <w:rsid w:val="007A55B6"/>
    <w:rPr>
      <w:color w:val="0563C1"/>
      <w:u w:val="single"/>
    </w:rPr>
  </w:style>
  <w:style w:type="paragraph" w:styleId="BalloonText">
    <w:name w:val="Balloon Text"/>
    <w:basedOn w:val="Normal"/>
    <w:link w:val="BalloonTextChar"/>
    <w:uiPriority w:val="99"/>
    <w:semiHidden/>
    <w:unhideWhenUsed/>
    <w:rsid w:val="00A15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02"/>
    <w:rPr>
      <w:rFonts w:ascii="Segoe UI" w:hAnsi="Segoe UI" w:cs="Segoe UI"/>
      <w:sz w:val="18"/>
      <w:szCs w:val="18"/>
    </w:rPr>
  </w:style>
  <w:style w:type="character" w:styleId="FollowedHyperlink">
    <w:name w:val="FollowedHyperlink"/>
    <w:basedOn w:val="DefaultParagraphFont"/>
    <w:uiPriority w:val="99"/>
    <w:semiHidden/>
    <w:unhideWhenUsed/>
    <w:rsid w:val="00A15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2296">
      <w:bodyDiv w:val="1"/>
      <w:marLeft w:val="0"/>
      <w:marRight w:val="0"/>
      <w:marTop w:val="0"/>
      <w:marBottom w:val="0"/>
      <w:divBdr>
        <w:top w:val="none" w:sz="0" w:space="0" w:color="auto"/>
        <w:left w:val="none" w:sz="0" w:space="0" w:color="auto"/>
        <w:bottom w:val="none" w:sz="0" w:space="0" w:color="auto"/>
        <w:right w:val="none" w:sz="0" w:space="0" w:color="auto"/>
      </w:divBdr>
    </w:div>
    <w:div w:id="497617041">
      <w:bodyDiv w:val="1"/>
      <w:marLeft w:val="0"/>
      <w:marRight w:val="0"/>
      <w:marTop w:val="0"/>
      <w:marBottom w:val="0"/>
      <w:divBdr>
        <w:top w:val="none" w:sz="0" w:space="0" w:color="auto"/>
        <w:left w:val="none" w:sz="0" w:space="0" w:color="auto"/>
        <w:bottom w:val="none" w:sz="0" w:space="0" w:color="auto"/>
        <w:right w:val="none" w:sz="0" w:space="0" w:color="auto"/>
      </w:divBdr>
    </w:div>
    <w:div w:id="1033652965">
      <w:bodyDiv w:val="1"/>
      <w:marLeft w:val="0"/>
      <w:marRight w:val="0"/>
      <w:marTop w:val="0"/>
      <w:marBottom w:val="0"/>
      <w:divBdr>
        <w:top w:val="none" w:sz="0" w:space="0" w:color="auto"/>
        <w:left w:val="none" w:sz="0" w:space="0" w:color="auto"/>
        <w:bottom w:val="none" w:sz="0" w:space="0" w:color="auto"/>
        <w:right w:val="none" w:sz="0" w:space="0" w:color="auto"/>
      </w:divBdr>
    </w:div>
    <w:div w:id="15669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b.net/solutions/hosted-pbx/flexpoint%e2%84%a2-features/accession-mobile" TargetMode="External"/><Relationship Id="rId13" Type="http://schemas.openxmlformats.org/officeDocument/2006/relationships/hyperlink" Target="https://www.keephome.com/crisis-resource-hub" TargetMode="External"/><Relationship Id="rId3" Type="http://schemas.openxmlformats.org/officeDocument/2006/relationships/settings" Target="settings.xml"/><Relationship Id="rId7" Type="http://schemas.openxmlformats.org/officeDocument/2006/relationships/hyperlink" Target="https://www.formassembly.com/" TargetMode="External"/><Relationship Id="rId12" Type="http://schemas.openxmlformats.org/officeDocument/2006/relationships/hyperlink" Target="https://www.hudexchange.info/programs/housing-counseling/technolo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ox.com/home" TargetMode="External"/><Relationship Id="rId11" Type="http://schemas.openxmlformats.org/officeDocument/2006/relationships/hyperlink" Target="https://thegrizzlylabs.com/genius-scan" TargetMode="External"/><Relationship Id="rId5" Type="http://schemas.openxmlformats.org/officeDocument/2006/relationships/hyperlink" Target="https://www.hightail.com/" TargetMode="External"/><Relationship Id="rId15" Type="http://schemas.openxmlformats.org/officeDocument/2006/relationships/hyperlink" Target="https://www.surveymonkey.com/r/ZSYZB3D" TargetMode="External"/><Relationship Id="rId10" Type="http://schemas.openxmlformats.org/officeDocument/2006/relationships/hyperlink" Target="https://www.abbyy.com/en-us/news/abbyys-finescanner-now-with-bookscan/" TargetMode="External"/><Relationship Id="rId4" Type="http://schemas.openxmlformats.org/officeDocument/2006/relationships/webSettings" Target="webSettings.xml"/><Relationship Id="rId9" Type="http://schemas.openxmlformats.org/officeDocument/2006/relationships/hyperlink" Target="https://acrobat.adobe.com/us/en/mobile/scanner-app.html" TargetMode="External"/><Relationship Id="rId14" Type="http://schemas.openxmlformats.org/officeDocument/2006/relationships/hyperlink" Target="https://attendee.gotowebinar.com/register/4436536420966629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Micayla LeLugas</dc:creator>
  <cp:keywords/>
  <dc:description/>
  <cp:lastModifiedBy>Meaghan McCarthy</cp:lastModifiedBy>
  <cp:revision>3</cp:revision>
  <dcterms:created xsi:type="dcterms:W3CDTF">2020-03-31T19:24:00Z</dcterms:created>
  <dcterms:modified xsi:type="dcterms:W3CDTF">2020-03-31T19:25:00Z</dcterms:modified>
</cp:coreProperties>
</file>