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4CA05" w14:textId="77777777" w:rsidR="00A8044D" w:rsidRDefault="00C6688D">
      <w:r>
        <w:t xml:space="preserve">  </w:t>
      </w:r>
    </w:p>
    <w:p w14:paraId="56F70D90" w14:textId="77777777" w:rsidR="00A8044D" w:rsidRDefault="00A8044D"/>
    <w:p w14:paraId="5ED02EF1" w14:textId="77777777" w:rsidR="002A5C5F" w:rsidRDefault="002A5C5F" w:rsidP="002A5C5F">
      <w:pPr>
        <w:tabs>
          <w:tab w:val="left" w:pos="4320"/>
        </w:tabs>
        <w:ind w:left="-1080" w:right="-655"/>
        <w:rPr>
          <w:rFonts w:asciiTheme="minorHAnsi" w:hAnsiTheme="minorHAnsi" w:cstheme="minorHAnsi"/>
          <w:b/>
        </w:rPr>
      </w:pPr>
    </w:p>
    <w:p w14:paraId="73A5C763" w14:textId="77777777" w:rsidR="003F19A1" w:rsidRDefault="003F19A1" w:rsidP="002A5C5F">
      <w:pPr>
        <w:tabs>
          <w:tab w:val="left" w:pos="4320"/>
        </w:tabs>
        <w:ind w:left="-1080" w:right="-655"/>
        <w:rPr>
          <w:rFonts w:asciiTheme="minorHAnsi" w:hAnsiTheme="minorHAnsi" w:cstheme="minorHAnsi"/>
          <w:b/>
        </w:rPr>
      </w:pPr>
    </w:p>
    <w:p w14:paraId="39DF1A20" w14:textId="77777777" w:rsidR="00C022BE" w:rsidRDefault="00C022BE" w:rsidP="002A5C5F">
      <w:pPr>
        <w:tabs>
          <w:tab w:val="left" w:pos="4320"/>
        </w:tabs>
        <w:ind w:left="-1080" w:right="-655"/>
        <w:rPr>
          <w:rFonts w:asciiTheme="minorHAnsi" w:hAnsiTheme="minorHAnsi" w:cstheme="minorHAnsi"/>
          <w:b/>
        </w:rPr>
      </w:pPr>
    </w:p>
    <w:p w14:paraId="3EFA0C86" w14:textId="486FBF8C" w:rsidR="00353305" w:rsidRDefault="00A8044D" w:rsidP="002A5C5F">
      <w:pPr>
        <w:tabs>
          <w:tab w:val="left" w:pos="4320"/>
        </w:tabs>
        <w:ind w:left="-1080" w:right="-655"/>
        <w:rPr>
          <w:rFonts w:asciiTheme="minorHAnsi" w:hAnsiTheme="minorHAnsi" w:cstheme="minorHAnsi"/>
          <w:b/>
        </w:rPr>
      </w:pPr>
      <w:r w:rsidRPr="00A8044D">
        <w:rPr>
          <w:rFonts w:asciiTheme="minorHAnsi" w:hAnsiTheme="minorHAnsi" w:cstheme="minorHAnsi"/>
          <w:b/>
        </w:rPr>
        <w:t>Note Taker:</w:t>
      </w:r>
      <w:r w:rsidR="00BC4FDF">
        <w:rPr>
          <w:rFonts w:asciiTheme="minorHAnsi" w:hAnsiTheme="minorHAnsi" w:cstheme="minorHAnsi"/>
          <w:b/>
        </w:rPr>
        <w:t xml:space="preserve"> </w:t>
      </w:r>
      <w:r w:rsidR="005D3E9A">
        <w:rPr>
          <w:rFonts w:asciiTheme="minorHAnsi" w:hAnsiTheme="minorHAnsi" w:cstheme="minorHAnsi"/>
          <w:b/>
        </w:rPr>
        <w:t>Micayla</w:t>
      </w:r>
      <w:r w:rsidR="00E33384">
        <w:rPr>
          <w:rFonts w:asciiTheme="minorHAnsi" w:hAnsiTheme="minorHAnsi" w:cstheme="minorHAnsi"/>
          <w:b/>
        </w:rPr>
        <w:t xml:space="preserve"> LeLugas</w:t>
      </w:r>
      <w:r w:rsidR="003F0137">
        <w:rPr>
          <w:rFonts w:asciiTheme="minorHAnsi" w:hAnsiTheme="minorHAnsi" w:cstheme="minorHAnsi"/>
          <w:b/>
        </w:rPr>
        <w:tab/>
      </w:r>
      <w:r w:rsidR="00502BA8">
        <w:rPr>
          <w:rFonts w:asciiTheme="minorHAnsi" w:hAnsiTheme="minorHAnsi" w:cstheme="minorHAnsi"/>
          <w:b/>
        </w:rPr>
        <w:tab/>
      </w:r>
      <w:r w:rsidR="00502BA8">
        <w:rPr>
          <w:rFonts w:asciiTheme="minorHAnsi" w:hAnsiTheme="minorHAnsi" w:cstheme="minorHAnsi"/>
          <w:b/>
        </w:rPr>
        <w:tab/>
      </w:r>
      <w:r w:rsidR="00502BA8">
        <w:rPr>
          <w:rFonts w:asciiTheme="minorHAnsi" w:hAnsiTheme="minorHAnsi" w:cstheme="minorHAnsi"/>
          <w:b/>
        </w:rPr>
        <w:tab/>
      </w:r>
      <w:r w:rsidR="00502BA8">
        <w:rPr>
          <w:rFonts w:asciiTheme="minorHAnsi" w:hAnsiTheme="minorHAnsi" w:cstheme="minorHAnsi"/>
          <w:b/>
        </w:rPr>
        <w:tab/>
      </w:r>
      <w:r w:rsidRPr="00A8044D">
        <w:rPr>
          <w:rFonts w:asciiTheme="minorHAnsi" w:hAnsiTheme="minorHAnsi" w:cstheme="minorHAnsi"/>
          <w:b/>
        </w:rPr>
        <w:tab/>
      </w:r>
    </w:p>
    <w:p w14:paraId="19BF54C9" w14:textId="77777777" w:rsidR="00353305" w:rsidRDefault="00353305" w:rsidP="002A5C5F">
      <w:pPr>
        <w:tabs>
          <w:tab w:val="left" w:pos="4320"/>
        </w:tabs>
        <w:ind w:left="-1080" w:right="-655"/>
        <w:rPr>
          <w:rFonts w:asciiTheme="minorHAnsi" w:hAnsiTheme="minorHAnsi" w:cstheme="minorHAnsi"/>
          <w:b/>
        </w:rPr>
      </w:pPr>
    </w:p>
    <w:p w14:paraId="5C247045" w14:textId="63CE0994" w:rsidR="00484C76" w:rsidRDefault="00A8044D" w:rsidP="002A5C5F">
      <w:pPr>
        <w:tabs>
          <w:tab w:val="left" w:pos="4320"/>
        </w:tabs>
        <w:ind w:left="-1080" w:right="-655"/>
        <w:rPr>
          <w:rFonts w:asciiTheme="minorHAnsi" w:hAnsiTheme="minorHAnsi" w:cstheme="minorHAnsi"/>
          <w:b/>
        </w:rPr>
      </w:pPr>
      <w:r w:rsidRPr="00A8044D">
        <w:rPr>
          <w:rFonts w:asciiTheme="minorHAnsi" w:hAnsiTheme="minorHAnsi" w:cstheme="minorHAnsi"/>
          <w:b/>
        </w:rPr>
        <w:t>Date:</w:t>
      </w:r>
      <w:r w:rsidR="00502BA8">
        <w:rPr>
          <w:rFonts w:asciiTheme="minorHAnsi" w:hAnsiTheme="minorHAnsi" w:cstheme="minorHAnsi"/>
          <w:b/>
        </w:rPr>
        <w:t xml:space="preserve"> </w:t>
      </w:r>
      <w:r w:rsidR="004264A0">
        <w:rPr>
          <w:rFonts w:asciiTheme="minorHAnsi" w:hAnsiTheme="minorHAnsi" w:cstheme="minorHAnsi"/>
          <w:b/>
        </w:rPr>
        <w:t xml:space="preserve"> </w:t>
      </w:r>
      <w:r w:rsidR="002D171B">
        <w:rPr>
          <w:rFonts w:asciiTheme="minorHAnsi" w:hAnsiTheme="minorHAnsi" w:cstheme="minorHAnsi"/>
          <w:b/>
        </w:rPr>
        <w:t>6/4/2020</w:t>
      </w:r>
    </w:p>
    <w:p w14:paraId="7CF3EB51" w14:textId="77777777" w:rsidR="00370010" w:rsidRDefault="00370010" w:rsidP="002A5C5F">
      <w:pPr>
        <w:tabs>
          <w:tab w:val="left" w:pos="4320"/>
        </w:tabs>
        <w:ind w:left="-1080" w:right="-655"/>
        <w:rPr>
          <w:rFonts w:asciiTheme="minorHAnsi" w:hAnsiTheme="minorHAnsi" w:cstheme="minorHAnsi"/>
          <w:b/>
        </w:rPr>
      </w:pPr>
    </w:p>
    <w:p w14:paraId="191D8F9E" w14:textId="2A022E28" w:rsidR="002D171B" w:rsidRPr="002D171B" w:rsidRDefault="009C1C51" w:rsidP="002D171B">
      <w:pPr>
        <w:tabs>
          <w:tab w:val="left" w:pos="4320"/>
        </w:tabs>
        <w:ind w:left="-1080" w:right="-655"/>
        <w:rPr>
          <w:rFonts w:asciiTheme="minorHAnsi" w:hAnsiTheme="minorHAnsi" w:cstheme="minorHAnsi"/>
          <w:b/>
        </w:rPr>
      </w:pPr>
      <w:r>
        <w:rPr>
          <w:rFonts w:asciiTheme="minorHAnsi" w:hAnsiTheme="minorHAnsi" w:cstheme="minorHAnsi"/>
          <w:b/>
        </w:rPr>
        <w:t>Session Name:</w:t>
      </w:r>
      <w:r w:rsidR="00D0563B">
        <w:rPr>
          <w:rFonts w:asciiTheme="minorHAnsi" w:hAnsiTheme="minorHAnsi" w:cstheme="minorHAnsi"/>
          <w:b/>
        </w:rPr>
        <w:t xml:space="preserve"> </w:t>
      </w:r>
      <w:r w:rsidR="002D171B" w:rsidRPr="002D171B">
        <w:rPr>
          <w:rFonts w:asciiTheme="minorHAnsi" w:hAnsiTheme="minorHAnsi" w:cstheme="minorHAnsi"/>
          <w:b/>
        </w:rPr>
        <w:t>Housing and Community Development:</w:t>
      </w:r>
      <w:r w:rsidR="00E33384">
        <w:rPr>
          <w:rFonts w:asciiTheme="minorHAnsi" w:hAnsiTheme="minorHAnsi" w:cstheme="minorHAnsi"/>
          <w:b/>
        </w:rPr>
        <w:t xml:space="preserve"> SF Development/Homeownership Breakout</w:t>
      </w:r>
    </w:p>
    <w:p w14:paraId="33AEE9E9" w14:textId="77777777" w:rsidR="00A8044D" w:rsidRDefault="00A8044D">
      <w:pPr>
        <w:rPr>
          <w:rFonts w:asciiTheme="minorHAnsi" w:hAnsiTheme="minorHAnsi" w:cstheme="minorHAnsi"/>
        </w:rPr>
      </w:pPr>
    </w:p>
    <w:tbl>
      <w:tblPr>
        <w:tblStyle w:val="TableGrid"/>
        <w:tblW w:w="10620" w:type="dxa"/>
        <w:tblInd w:w="-972" w:type="dxa"/>
        <w:tblLook w:val="04A0" w:firstRow="1" w:lastRow="0" w:firstColumn="1" w:lastColumn="0" w:noHBand="0" w:noVBand="1"/>
      </w:tblPr>
      <w:tblGrid>
        <w:gridCol w:w="2799"/>
        <w:gridCol w:w="7821"/>
      </w:tblGrid>
      <w:tr w:rsidR="00C76663" w14:paraId="653142DE" w14:textId="77777777" w:rsidTr="00635CFD">
        <w:trPr>
          <w:trHeight w:val="2357"/>
        </w:trPr>
        <w:tc>
          <w:tcPr>
            <w:tcW w:w="2799" w:type="dxa"/>
            <w:shd w:val="pct12" w:color="auto" w:fill="auto"/>
          </w:tcPr>
          <w:p w14:paraId="58504C2F" w14:textId="77777777"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1. </w:t>
            </w:r>
            <w:r w:rsidR="00374AFB">
              <w:rPr>
                <w:rFonts w:asciiTheme="minorHAnsi" w:hAnsiTheme="minorHAnsi" w:cstheme="minorHAnsi"/>
                <w:b/>
                <w:sz w:val="20"/>
                <w:szCs w:val="20"/>
              </w:rPr>
              <w:t>Ideas Shared</w:t>
            </w:r>
          </w:p>
          <w:p w14:paraId="1B879E4A" w14:textId="77777777" w:rsidR="00C76663" w:rsidRDefault="00C76663" w:rsidP="00C76663">
            <w:pPr>
              <w:rPr>
                <w:rFonts w:asciiTheme="minorHAnsi" w:hAnsiTheme="minorHAnsi" w:cstheme="minorHAnsi"/>
                <w:b/>
                <w:sz w:val="20"/>
                <w:szCs w:val="20"/>
              </w:rPr>
            </w:pPr>
          </w:p>
          <w:p w14:paraId="3CD02FFC" w14:textId="77777777" w:rsidR="00C76663" w:rsidRDefault="00374AFB" w:rsidP="00C76663">
            <w:pPr>
              <w:rPr>
                <w:rFonts w:asciiTheme="minorHAnsi" w:hAnsiTheme="minorHAnsi" w:cstheme="minorHAnsi"/>
                <w:sz w:val="20"/>
                <w:szCs w:val="20"/>
              </w:rPr>
            </w:pPr>
            <w:r>
              <w:rPr>
                <w:rFonts w:asciiTheme="minorHAnsi" w:hAnsiTheme="minorHAnsi" w:cstheme="minorHAnsi"/>
                <w:sz w:val="20"/>
                <w:szCs w:val="20"/>
              </w:rPr>
              <w:t>Very brief bullets on key ideas discussed.</w:t>
            </w:r>
          </w:p>
          <w:p w14:paraId="19CDABBE" w14:textId="77777777" w:rsidR="00C76663" w:rsidRDefault="00C76663" w:rsidP="00C76663">
            <w:pPr>
              <w:rPr>
                <w:rFonts w:asciiTheme="minorHAnsi" w:hAnsiTheme="minorHAnsi" w:cstheme="minorHAnsi"/>
                <w:sz w:val="20"/>
                <w:szCs w:val="20"/>
              </w:rPr>
            </w:pPr>
          </w:p>
          <w:p w14:paraId="02425FA9" w14:textId="77777777" w:rsidR="00C76663" w:rsidRDefault="00C76663" w:rsidP="00C76663">
            <w:pPr>
              <w:rPr>
                <w:rFonts w:asciiTheme="minorHAnsi" w:hAnsiTheme="minorHAnsi" w:cstheme="minorHAnsi"/>
                <w:sz w:val="20"/>
                <w:szCs w:val="20"/>
              </w:rPr>
            </w:pPr>
          </w:p>
          <w:p w14:paraId="475C7C62" w14:textId="77777777" w:rsidR="00C76663" w:rsidRDefault="00C76663" w:rsidP="00C76663">
            <w:pPr>
              <w:rPr>
                <w:rFonts w:asciiTheme="minorHAnsi" w:hAnsiTheme="minorHAnsi" w:cstheme="minorHAnsi"/>
                <w:sz w:val="20"/>
                <w:szCs w:val="20"/>
              </w:rPr>
            </w:pPr>
          </w:p>
          <w:p w14:paraId="421C98F7" w14:textId="77777777" w:rsidR="0073412F" w:rsidRDefault="0073412F" w:rsidP="00C76663">
            <w:pPr>
              <w:rPr>
                <w:rFonts w:asciiTheme="minorHAnsi" w:hAnsiTheme="minorHAnsi" w:cstheme="minorHAnsi"/>
                <w:sz w:val="20"/>
                <w:szCs w:val="20"/>
              </w:rPr>
            </w:pPr>
          </w:p>
          <w:p w14:paraId="5E2512A5" w14:textId="77777777" w:rsidR="00C76663" w:rsidRDefault="00C76663" w:rsidP="00C76663">
            <w:pPr>
              <w:rPr>
                <w:rFonts w:asciiTheme="minorHAnsi" w:hAnsiTheme="minorHAnsi" w:cstheme="minorHAnsi"/>
                <w:sz w:val="20"/>
                <w:szCs w:val="20"/>
              </w:rPr>
            </w:pPr>
          </w:p>
          <w:p w14:paraId="4F4938C1" w14:textId="77777777" w:rsidR="0073412F" w:rsidRDefault="0073412F" w:rsidP="00C76663">
            <w:pPr>
              <w:rPr>
                <w:rFonts w:asciiTheme="minorHAnsi" w:hAnsiTheme="minorHAnsi" w:cstheme="minorHAnsi"/>
                <w:sz w:val="20"/>
                <w:szCs w:val="20"/>
              </w:rPr>
            </w:pPr>
          </w:p>
          <w:p w14:paraId="471324C5" w14:textId="77777777" w:rsidR="00C76663" w:rsidRDefault="00C76663" w:rsidP="00C76663">
            <w:pPr>
              <w:rPr>
                <w:rFonts w:asciiTheme="minorHAnsi" w:hAnsiTheme="minorHAnsi" w:cstheme="minorHAnsi"/>
                <w:sz w:val="20"/>
                <w:szCs w:val="20"/>
              </w:rPr>
            </w:pPr>
          </w:p>
          <w:p w14:paraId="44767F8B" w14:textId="77777777" w:rsidR="0073412F" w:rsidRDefault="0073412F" w:rsidP="00C76663">
            <w:pPr>
              <w:rPr>
                <w:rFonts w:asciiTheme="minorHAnsi" w:hAnsiTheme="minorHAnsi" w:cstheme="minorHAnsi"/>
                <w:sz w:val="20"/>
                <w:szCs w:val="20"/>
              </w:rPr>
            </w:pPr>
          </w:p>
          <w:p w14:paraId="1107D981" w14:textId="77777777" w:rsidR="00C76663" w:rsidRDefault="00C76663">
            <w:pPr>
              <w:rPr>
                <w:rFonts w:asciiTheme="minorHAnsi" w:hAnsiTheme="minorHAnsi" w:cstheme="minorHAnsi"/>
              </w:rPr>
            </w:pPr>
          </w:p>
          <w:p w14:paraId="752FF3D1" w14:textId="77777777" w:rsidR="0073412F" w:rsidRDefault="0073412F">
            <w:pPr>
              <w:rPr>
                <w:rFonts w:asciiTheme="minorHAnsi" w:hAnsiTheme="minorHAnsi" w:cstheme="minorHAnsi"/>
              </w:rPr>
            </w:pPr>
          </w:p>
        </w:tc>
        <w:tc>
          <w:tcPr>
            <w:tcW w:w="7821" w:type="dxa"/>
          </w:tcPr>
          <w:p w14:paraId="4BA97D7B" w14:textId="2E970281" w:rsidR="009C3984" w:rsidRDefault="00CA63E7" w:rsidP="00BC4FDF">
            <w:pPr>
              <w:rPr>
                <w:rFonts w:asciiTheme="minorHAnsi" w:hAnsiTheme="minorHAnsi" w:cstheme="minorHAnsi"/>
              </w:rPr>
            </w:pPr>
            <w:r>
              <w:rPr>
                <w:rFonts w:asciiTheme="minorHAnsi" w:hAnsiTheme="minorHAnsi" w:cstheme="minorHAnsi"/>
              </w:rPr>
              <w:t xml:space="preserve">Focus on local history of systemic disenfranchisement of black residents, and how to address this since programs/affordable homes can’t be only available to black prospective homeowners. Many affordable homes are being bought by white homeowners, so difficulty addressing root issue. </w:t>
            </w:r>
          </w:p>
          <w:p w14:paraId="66CE0DE3" w14:textId="24A6F830" w:rsidR="00CA63E7" w:rsidRDefault="00CA63E7" w:rsidP="00BC4FDF">
            <w:pPr>
              <w:rPr>
                <w:rFonts w:asciiTheme="minorHAnsi" w:hAnsiTheme="minorHAnsi" w:cstheme="minorHAnsi"/>
              </w:rPr>
            </w:pPr>
            <w:r>
              <w:rPr>
                <w:rFonts w:asciiTheme="minorHAnsi" w:hAnsiTheme="minorHAnsi" w:cstheme="minorHAnsi"/>
              </w:rPr>
              <w:t>Increase in interest and investment in homeownership since COVID.</w:t>
            </w:r>
          </w:p>
          <w:p w14:paraId="348C1737" w14:textId="70EB77A8" w:rsidR="00CA63E7" w:rsidRDefault="00CA63E7" w:rsidP="00BC4FDF">
            <w:pPr>
              <w:rPr>
                <w:rFonts w:asciiTheme="minorHAnsi" w:hAnsiTheme="minorHAnsi" w:cstheme="minorHAnsi"/>
              </w:rPr>
            </w:pPr>
            <w:r>
              <w:rPr>
                <w:rFonts w:asciiTheme="minorHAnsi" w:hAnsiTheme="minorHAnsi" w:cstheme="minorHAnsi"/>
              </w:rPr>
              <w:t xml:space="preserve">Credit and loan approval restrictions tightening, disproportionately affecting black prospective buyers, even though there credit, employment, and savings have not changed. </w:t>
            </w:r>
          </w:p>
          <w:p w14:paraId="145A51D5" w14:textId="0EDF28B0" w:rsidR="00CA63E7" w:rsidRPr="00BC4FDF" w:rsidRDefault="00CA63E7" w:rsidP="00BC4FDF">
            <w:pPr>
              <w:rPr>
                <w:rFonts w:asciiTheme="minorHAnsi" w:hAnsiTheme="minorHAnsi" w:cstheme="minorHAnsi"/>
              </w:rPr>
            </w:pPr>
            <w:r>
              <w:rPr>
                <w:rFonts w:asciiTheme="minorHAnsi" w:hAnsiTheme="minorHAnsi" w:cstheme="minorHAnsi"/>
              </w:rPr>
              <w:t xml:space="preserve">Exploring creative capital and how to reduce construction costs to reduce home price, possibilities in rehab to address this. </w:t>
            </w:r>
          </w:p>
          <w:p w14:paraId="403FA888" w14:textId="77777777" w:rsidR="006B4B9A" w:rsidRPr="006B4B9A" w:rsidRDefault="006B4B9A" w:rsidP="00D0563B">
            <w:pPr>
              <w:pStyle w:val="ListParagraph"/>
              <w:rPr>
                <w:rFonts w:asciiTheme="minorHAnsi" w:hAnsiTheme="minorHAnsi" w:cstheme="minorHAnsi"/>
              </w:rPr>
            </w:pPr>
            <w:r>
              <w:rPr>
                <w:rFonts w:asciiTheme="minorHAnsi" w:hAnsiTheme="minorHAnsi" w:cstheme="minorHAnsi"/>
              </w:rPr>
              <w:t xml:space="preserve"> </w:t>
            </w:r>
          </w:p>
        </w:tc>
      </w:tr>
      <w:tr w:rsidR="00C76663" w14:paraId="6B9825BB" w14:textId="77777777" w:rsidTr="00635CFD">
        <w:tc>
          <w:tcPr>
            <w:tcW w:w="2799" w:type="dxa"/>
            <w:shd w:val="pct12" w:color="auto" w:fill="auto"/>
          </w:tcPr>
          <w:p w14:paraId="2DDF3A35" w14:textId="77777777"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2. </w:t>
            </w:r>
            <w:r w:rsidR="00374AFB">
              <w:rPr>
                <w:rFonts w:asciiTheme="minorHAnsi" w:hAnsiTheme="minorHAnsi" w:cstheme="minorHAnsi"/>
                <w:b/>
                <w:sz w:val="20"/>
                <w:szCs w:val="20"/>
              </w:rPr>
              <w:t>Discussion</w:t>
            </w:r>
          </w:p>
          <w:p w14:paraId="67C8CAE2" w14:textId="77777777" w:rsidR="00C76663" w:rsidRDefault="00C76663" w:rsidP="00C76663">
            <w:pPr>
              <w:rPr>
                <w:rFonts w:asciiTheme="minorHAnsi" w:hAnsiTheme="minorHAnsi" w:cstheme="minorHAnsi"/>
                <w:b/>
                <w:sz w:val="20"/>
                <w:szCs w:val="20"/>
              </w:rPr>
            </w:pPr>
          </w:p>
          <w:p w14:paraId="1D1C32D2" w14:textId="77777777" w:rsidR="00C76663" w:rsidRDefault="00374AFB" w:rsidP="00C76663">
            <w:pPr>
              <w:rPr>
                <w:rFonts w:asciiTheme="minorHAnsi" w:hAnsiTheme="minorHAnsi" w:cstheme="minorHAnsi"/>
                <w:sz w:val="20"/>
                <w:szCs w:val="20"/>
              </w:rPr>
            </w:pPr>
            <w:r>
              <w:rPr>
                <w:rFonts w:asciiTheme="minorHAnsi" w:hAnsiTheme="minorHAnsi" w:cstheme="minorHAnsi"/>
                <w:sz w:val="20"/>
                <w:szCs w:val="20"/>
              </w:rPr>
              <w:t>Level of detail of the discussion to be captured will be based on the needs of the planning team for the session</w:t>
            </w:r>
            <w:r w:rsidR="002F64B3">
              <w:rPr>
                <w:rFonts w:asciiTheme="minorHAnsi" w:hAnsiTheme="minorHAnsi" w:cstheme="minorHAnsi"/>
                <w:sz w:val="20"/>
                <w:szCs w:val="20"/>
              </w:rPr>
              <w:t>.</w:t>
            </w:r>
          </w:p>
          <w:p w14:paraId="5DD65949" w14:textId="77777777" w:rsidR="00C76663" w:rsidRDefault="00C76663" w:rsidP="00374AFB">
            <w:pPr>
              <w:rPr>
                <w:rFonts w:asciiTheme="minorHAnsi" w:hAnsiTheme="minorHAnsi" w:cstheme="minorHAnsi"/>
                <w:b/>
                <w:sz w:val="20"/>
                <w:szCs w:val="20"/>
              </w:rPr>
            </w:pPr>
          </w:p>
          <w:p w14:paraId="032C2BCD" w14:textId="77777777" w:rsidR="00635CFD" w:rsidRDefault="00635CFD" w:rsidP="00374AFB">
            <w:pPr>
              <w:rPr>
                <w:rFonts w:asciiTheme="minorHAnsi" w:hAnsiTheme="minorHAnsi" w:cstheme="minorHAnsi"/>
                <w:b/>
                <w:sz w:val="20"/>
                <w:szCs w:val="20"/>
              </w:rPr>
            </w:pPr>
          </w:p>
          <w:p w14:paraId="509908A0" w14:textId="77777777" w:rsidR="00635CFD" w:rsidRDefault="00635CFD" w:rsidP="00374AFB">
            <w:pPr>
              <w:rPr>
                <w:rFonts w:asciiTheme="minorHAnsi" w:hAnsiTheme="minorHAnsi" w:cstheme="minorHAnsi"/>
                <w:b/>
                <w:sz w:val="20"/>
                <w:szCs w:val="20"/>
              </w:rPr>
            </w:pPr>
          </w:p>
          <w:p w14:paraId="19ECC1F7" w14:textId="77777777" w:rsidR="0073412F" w:rsidRDefault="0073412F" w:rsidP="00374AFB">
            <w:pPr>
              <w:rPr>
                <w:rFonts w:asciiTheme="minorHAnsi" w:hAnsiTheme="minorHAnsi" w:cstheme="minorHAnsi"/>
                <w:b/>
                <w:sz w:val="20"/>
                <w:szCs w:val="20"/>
              </w:rPr>
            </w:pPr>
          </w:p>
          <w:p w14:paraId="2AD9D110" w14:textId="77777777" w:rsidR="0073412F" w:rsidRDefault="0073412F" w:rsidP="00374AFB">
            <w:pPr>
              <w:rPr>
                <w:rFonts w:asciiTheme="minorHAnsi" w:hAnsiTheme="minorHAnsi" w:cstheme="minorHAnsi"/>
                <w:b/>
                <w:sz w:val="20"/>
                <w:szCs w:val="20"/>
              </w:rPr>
            </w:pPr>
          </w:p>
          <w:p w14:paraId="01360C5D" w14:textId="77777777" w:rsidR="0073412F" w:rsidRDefault="0073412F" w:rsidP="00374AFB">
            <w:pPr>
              <w:rPr>
                <w:rFonts w:asciiTheme="minorHAnsi" w:hAnsiTheme="minorHAnsi" w:cstheme="minorHAnsi"/>
                <w:b/>
                <w:sz w:val="20"/>
                <w:szCs w:val="20"/>
              </w:rPr>
            </w:pPr>
          </w:p>
          <w:p w14:paraId="1184EC15" w14:textId="77777777" w:rsidR="0073412F" w:rsidRPr="00374AFB" w:rsidRDefault="0073412F" w:rsidP="00374AFB">
            <w:pPr>
              <w:rPr>
                <w:rFonts w:asciiTheme="minorHAnsi" w:hAnsiTheme="minorHAnsi" w:cstheme="minorHAnsi"/>
                <w:b/>
                <w:sz w:val="20"/>
                <w:szCs w:val="20"/>
              </w:rPr>
            </w:pPr>
          </w:p>
          <w:p w14:paraId="3361A01F" w14:textId="77777777" w:rsidR="00C76663" w:rsidRDefault="00C76663">
            <w:pPr>
              <w:rPr>
                <w:rFonts w:asciiTheme="minorHAnsi" w:hAnsiTheme="minorHAnsi" w:cstheme="minorHAnsi"/>
              </w:rPr>
            </w:pPr>
          </w:p>
        </w:tc>
        <w:tc>
          <w:tcPr>
            <w:tcW w:w="7821" w:type="dxa"/>
          </w:tcPr>
          <w:p w14:paraId="52D49826" w14:textId="1C600C16" w:rsidR="00894FB6" w:rsidRDefault="000E3C33" w:rsidP="006516E2">
            <w:pPr>
              <w:rPr>
                <w:rFonts w:asciiTheme="minorHAnsi" w:hAnsiTheme="minorHAnsi" w:cstheme="minorHAnsi"/>
              </w:rPr>
            </w:pPr>
            <w:r>
              <w:rPr>
                <w:rFonts w:asciiTheme="minorHAnsi" w:hAnsiTheme="minorHAnsi" w:cstheme="minorHAnsi"/>
              </w:rPr>
              <w:t xml:space="preserve">Sean White- Develop Detroit: Renewed attention on systemic racism. How to outcries for justice affect housing work. More difficult to process this impact together. How do we continue to bring awareness to the systems of oppression that has an impact in Detroit. Detroit’s history- decades of redlining and retreats to the suburbs that contributed The Black Bottom neighborhood being raised in the past to make room for commerce and interstate near the downtown area. Black people were not allowed to purchase homes until the 1940s or 50s, and had deceptive contracts. Thinking of implications on wealth transfer through generations. Lack of access to capital- many banks were not making loans to black Detroiters and that morphed into predatory loans that contributed to the Great Recession. Illegal property tax foreclosures- illegal because most homeowners were not aware they were exempt from paying property taxes. </w:t>
            </w:r>
          </w:p>
          <w:p w14:paraId="40DDC91D" w14:textId="3870A3C2" w:rsidR="00894FB6" w:rsidRDefault="00894FB6" w:rsidP="006516E2">
            <w:pPr>
              <w:rPr>
                <w:rFonts w:asciiTheme="minorHAnsi" w:hAnsiTheme="minorHAnsi" w:cstheme="minorHAnsi"/>
              </w:rPr>
            </w:pPr>
          </w:p>
          <w:p w14:paraId="1779392D" w14:textId="2B07F081" w:rsidR="00894FB6" w:rsidRDefault="000E3C33" w:rsidP="006516E2">
            <w:pPr>
              <w:rPr>
                <w:rFonts w:asciiTheme="minorHAnsi" w:hAnsiTheme="minorHAnsi" w:cstheme="minorHAnsi"/>
              </w:rPr>
            </w:pPr>
            <w:r>
              <w:rPr>
                <w:rFonts w:asciiTheme="minorHAnsi" w:hAnsiTheme="minorHAnsi" w:cstheme="minorHAnsi"/>
              </w:rPr>
              <w:t>Develop Detroit entered into North End neighborhood. Lead a homeownership and rehab project with two main goals- create homeownership opportunities, and create cohesive community relationships.</w:t>
            </w:r>
          </w:p>
          <w:p w14:paraId="20932C72" w14:textId="5DC6ADC4" w:rsidR="00894FB6" w:rsidRDefault="000E3C33" w:rsidP="006516E2">
            <w:pPr>
              <w:rPr>
                <w:rFonts w:asciiTheme="minorHAnsi" w:hAnsiTheme="minorHAnsi" w:cstheme="minorHAnsi"/>
              </w:rPr>
            </w:pPr>
            <w:r>
              <w:rPr>
                <w:rFonts w:asciiTheme="minorHAnsi" w:hAnsiTheme="minorHAnsi" w:cstheme="minorHAnsi"/>
              </w:rPr>
              <w:t xml:space="preserve">Confronting real inequities that need specific and tailored solutions. Resources they have used is NMTC’s. More accessible mortgage standards (credit standards), especially how credit tightening is </w:t>
            </w:r>
            <w:r w:rsidR="004459EC">
              <w:rPr>
                <w:rFonts w:asciiTheme="minorHAnsi" w:hAnsiTheme="minorHAnsi" w:cstheme="minorHAnsi"/>
              </w:rPr>
              <w:t xml:space="preserve">disproportionately affecting black prospective homeowners. Also exploring help with medical debt and DPA. </w:t>
            </w:r>
          </w:p>
          <w:p w14:paraId="491CD4A0" w14:textId="77777777" w:rsidR="00894FB6" w:rsidRDefault="00894FB6" w:rsidP="006516E2">
            <w:pPr>
              <w:rPr>
                <w:rFonts w:asciiTheme="minorHAnsi" w:hAnsiTheme="minorHAnsi" w:cstheme="minorHAnsi"/>
              </w:rPr>
            </w:pPr>
          </w:p>
          <w:p w14:paraId="7215D557" w14:textId="73DC0EC1" w:rsidR="00894FB6" w:rsidRDefault="004459EC" w:rsidP="006516E2">
            <w:pPr>
              <w:rPr>
                <w:rFonts w:asciiTheme="minorHAnsi" w:hAnsiTheme="minorHAnsi" w:cstheme="minorHAnsi"/>
              </w:rPr>
            </w:pPr>
            <w:r>
              <w:rPr>
                <w:rFonts w:asciiTheme="minorHAnsi" w:hAnsiTheme="minorHAnsi" w:cstheme="minorHAnsi"/>
              </w:rPr>
              <w:t xml:space="preserve">John O’Callaghan (ANDP)- subsidy for homeownership through First Look, the price of acquisition was going up, and absence of NMTC’s, it was hard to make it work. Shifting to single family rental. Bottom feeder investors who were involved in housing were starting to retreat, so ANDP was able to purchase homes that had tenants with vouchers. Have found local gov investment with 3% capital. Trying to own the stock and get away from equity investors to later on converting to homeownership. Need to address history of structural racism in housing. Public </w:t>
            </w:r>
            <w:r>
              <w:rPr>
                <w:rFonts w:asciiTheme="minorHAnsi" w:hAnsiTheme="minorHAnsi" w:cstheme="minorHAnsi"/>
              </w:rPr>
              <w:lastRenderedPageBreak/>
              <w:t xml:space="preserve">knowledge that home value for black Americans lower than white counterparts, and how to address that. Tried to do PPP loans, but have been distracted. Going to continue with single family rental, and work to address subsidy games in homeownership. Have protected their balance sheet, but can’t invest all assets and need to still explore low cost capital. </w:t>
            </w:r>
          </w:p>
          <w:p w14:paraId="1D9CCFD1" w14:textId="74CC992B" w:rsidR="004459EC" w:rsidRDefault="004459EC" w:rsidP="006516E2">
            <w:pPr>
              <w:rPr>
                <w:rFonts w:asciiTheme="minorHAnsi" w:hAnsiTheme="minorHAnsi" w:cstheme="minorHAnsi"/>
              </w:rPr>
            </w:pPr>
          </w:p>
          <w:p w14:paraId="681D0AA5" w14:textId="53DE33B5" w:rsidR="004459EC" w:rsidRDefault="004459EC" w:rsidP="006516E2">
            <w:pPr>
              <w:rPr>
                <w:rFonts w:asciiTheme="minorHAnsi" w:hAnsiTheme="minorHAnsi" w:cstheme="minorHAnsi"/>
              </w:rPr>
            </w:pPr>
            <w:r>
              <w:rPr>
                <w:rFonts w:asciiTheme="minorHAnsi" w:hAnsiTheme="minorHAnsi" w:cstheme="minorHAnsi"/>
              </w:rPr>
              <w:t xml:space="preserve">Eden Spencer (GM)- have long history of serving African American community members, city population is 20% black and homeowner population is 70%. We need to do work and change is necessary currently. Focus on wealth building and connecting with community </w:t>
            </w:r>
            <w:r w:rsidR="00745DE9">
              <w:rPr>
                <w:rFonts w:asciiTheme="minorHAnsi" w:hAnsiTheme="minorHAnsi" w:cstheme="minorHAnsi"/>
              </w:rPr>
              <w:t xml:space="preserve">groups and social justice groups more so than they have so far. </w:t>
            </w:r>
          </w:p>
          <w:p w14:paraId="0E728BFC" w14:textId="20C72E92" w:rsidR="00745DE9" w:rsidRDefault="00745DE9" w:rsidP="006516E2">
            <w:pPr>
              <w:rPr>
                <w:rFonts w:asciiTheme="minorHAnsi" w:hAnsiTheme="minorHAnsi" w:cstheme="minorHAnsi"/>
              </w:rPr>
            </w:pPr>
          </w:p>
          <w:p w14:paraId="14524E30" w14:textId="74256D75" w:rsidR="00745DE9" w:rsidRDefault="00745DE9" w:rsidP="006516E2">
            <w:pPr>
              <w:rPr>
                <w:rFonts w:asciiTheme="minorHAnsi" w:hAnsiTheme="minorHAnsi" w:cstheme="minorHAnsi"/>
              </w:rPr>
            </w:pPr>
            <w:r>
              <w:rPr>
                <w:rFonts w:asciiTheme="minorHAnsi" w:hAnsiTheme="minorHAnsi" w:cstheme="minorHAnsi"/>
              </w:rPr>
              <w:t xml:space="preserve">Danielle Rosen (NJ Community Capital)- Not seeing much of a change in market for homeownership yet, not seeing investors back away in NJ, in fact seeing increase in interest. Compete on the front end for properties, but on the back end need to ensure that they’re meeting a double bottom line. What type of data are people collecting? What are the systems in place that needs to be adapted or changed? </w:t>
            </w:r>
          </w:p>
          <w:p w14:paraId="5AE52873" w14:textId="0456F379" w:rsidR="00745DE9" w:rsidRDefault="00745DE9" w:rsidP="006516E2">
            <w:pPr>
              <w:rPr>
                <w:rFonts w:asciiTheme="minorHAnsi" w:hAnsiTheme="minorHAnsi" w:cstheme="minorHAnsi"/>
              </w:rPr>
            </w:pPr>
          </w:p>
          <w:p w14:paraId="16C72B45" w14:textId="70478395" w:rsidR="00745DE9" w:rsidRDefault="00745DE9" w:rsidP="006516E2">
            <w:pPr>
              <w:rPr>
                <w:rFonts w:asciiTheme="minorHAnsi" w:hAnsiTheme="minorHAnsi" w:cstheme="minorHAnsi"/>
              </w:rPr>
            </w:pPr>
            <w:r>
              <w:rPr>
                <w:rFonts w:asciiTheme="minorHAnsi" w:hAnsiTheme="minorHAnsi" w:cstheme="minorHAnsi"/>
              </w:rPr>
              <w:t xml:space="preserve">Rose Mabwa (TCB)- partnering with hospitals to address health gaps. Also trying to address food desert as well. Survey of residents said there wasn’t a grocery store or health center in the neighborhood. Will build Health Hub. </w:t>
            </w:r>
          </w:p>
          <w:p w14:paraId="648678AC" w14:textId="77D046C9" w:rsidR="00745DE9" w:rsidRDefault="00745DE9" w:rsidP="006516E2">
            <w:pPr>
              <w:rPr>
                <w:rFonts w:asciiTheme="minorHAnsi" w:hAnsiTheme="minorHAnsi" w:cstheme="minorHAnsi"/>
              </w:rPr>
            </w:pPr>
          </w:p>
          <w:p w14:paraId="0C38897B" w14:textId="61D1AD81" w:rsidR="00745DE9" w:rsidRDefault="00745DE9" w:rsidP="006516E2">
            <w:pPr>
              <w:rPr>
                <w:rFonts w:asciiTheme="minorHAnsi" w:hAnsiTheme="minorHAnsi" w:cstheme="minorHAnsi"/>
              </w:rPr>
            </w:pPr>
            <w:r>
              <w:rPr>
                <w:rFonts w:asciiTheme="minorHAnsi" w:hAnsiTheme="minorHAnsi" w:cstheme="minorHAnsi"/>
              </w:rPr>
              <w:t xml:space="preserve">Sean- built units in the North End, building costs ended up being higher than anticipated. There was no interest from black prospective homebuyers. All homes were purchases by white, 25-40 year old middle class/upper middle class individuals. Rehabs have been more accessible. Need creative info on lowering construction costs. Have grant to do façade improvements for neighborhood members. Will start in the next couple months. </w:t>
            </w:r>
          </w:p>
          <w:p w14:paraId="43FA156A" w14:textId="77777777" w:rsidR="00745DE9" w:rsidRDefault="00745DE9" w:rsidP="006516E2">
            <w:pPr>
              <w:rPr>
                <w:rFonts w:asciiTheme="minorHAnsi" w:hAnsiTheme="minorHAnsi" w:cstheme="minorHAnsi"/>
              </w:rPr>
            </w:pPr>
          </w:p>
          <w:p w14:paraId="1995D9A4" w14:textId="3657593A" w:rsidR="00745DE9" w:rsidRDefault="00745DE9" w:rsidP="006516E2">
            <w:pPr>
              <w:rPr>
                <w:rFonts w:asciiTheme="minorHAnsi" w:hAnsiTheme="minorHAnsi" w:cstheme="minorHAnsi"/>
              </w:rPr>
            </w:pPr>
            <w:r>
              <w:rPr>
                <w:rFonts w:asciiTheme="minorHAnsi" w:hAnsiTheme="minorHAnsi" w:cstheme="minorHAnsi"/>
              </w:rPr>
              <w:t xml:space="preserve">Martina Orange- Difficulty tapping affordability market. Still having conversation with lenders in the Detroit market. </w:t>
            </w:r>
          </w:p>
          <w:p w14:paraId="5006D5DE" w14:textId="259CA14E" w:rsidR="00745DE9" w:rsidRDefault="00745DE9" w:rsidP="006516E2">
            <w:pPr>
              <w:rPr>
                <w:rFonts w:asciiTheme="minorHAnsi" w:hAnsiTheme="minorHAnsi" w:cstheme="minorHAnsi"/>
              </w:rPr>
            </w:pPr>
          </w:p>
          <w:p w14:paraId="04E4EEE7" w14:textId="616CA043" w:rsidR="00745DE9" w:rsidRDefault="00745DE9" w:rsidP="006516E2">
            <w:pPr>
              <w:rPr>
                <w:rFonts w:asciiTheme="minorHAnsi" w:hAnsiTheme="minorHAnsi" w:cstheme="minorHAnsi"/>
              </w:rPr>
            </w:pPr>
            <w:r>
              <w:rPr>
                <w:rFonts w:asciiTheme="minorHAnsi" w:hAnsiTheme="minorHAnsi" w:cstheme="minorHAnsi"/>
              </w:rPr>
              <w:t xml:space="preserve">John O’Callaghan- Have worked with a smaller, minority </w:t>
            </w:r>
            <w:r w:rsidR="00CE224D">
              <w:rPr>
                <w:rFonts w:asciiTheme="minorHAnsi" w:hAnsiTheme="minorHAnsi" w:cstheme="minorHAnsi"/>
              </w:rPr>
              <w:t xml:space="preserve">contractor to build smaller homes (2 to 3 bds) that have been able to build at a lower construction price, mainly in neighborhoods that are at risk of gentrification. Built on smaller lots that were also less expensive. </w:t>
            </w:r>
          </w:p>
          <w:p w14:paraId="365325BF" w14:textId="51CF3A24" w:rsidR="00CE224D" w:rsidRDefault="00CE224D" w:rsidP="00CE224D">
            <w:pPr>
              <w:tabs>
                <w:tab w:val="left" w:pos="6855"/>
              </w:tabs>
              <w:rPr>
                <w:rFonts w:asciiTheme="minorHAnsi" w:hAnsiTheme="minorHAnsi" w:cstheme="minorHAnsi"/>
              </w:rPr>
            </w:pPr>
            <w:r>
              <w:rPr>
                <w:rFonts w:asciiTheme="minorHAnsi" w:hAnsiTheme="minorHAnsi" w:cstheme="minorHAnsi"/>
              </w:rPr>
              <w:t xml:space="preserve">Looking for rehabs that are newer and don’t have to rehab too much. </w:t>
            </w:r>
            <w:r>
              <w:rPr>
                <w:rFonts w:asciiTheme="minorHAnsi" w:hAnsiTheme="minorHAnsi" w:cstheme="minorHAnsi"/>
              </w:rPr>
              <w:tab/>
            </w:r>
          </w:p>
          <w:p w14:paraId="15F66467" w14:textId="41CA0781" w:rsidR="00CE224D" w:rsidRDefault="00CE224D" w:rsidP="00CE224D">
            <w:pPr>
              <w:tabs>
                <w:tab w:val="left" w:pos="6855"/>
              </w:tabs>
              <w:rPr>
                <w:rFonts w:asciiTheme="minorHAnsi" w:hAnsiTheme="minorHAnsi" w:cstheme="minorHAnsi"/>
              </w:rPr>
            </w:pPr>
          </w:p>
          <w:p w14:paraId="7E8EB56E" w14:textId="44277B57" w:rsidR="00CE224D" w:rsidRDefault="00CE224D" w:rsidP="00CE224D">
            <w:pPr>
              <w:tabs>
                <w:tab w:val="left" w:pos="1140"/>
              </w:tabs>
              <w:rPr>
                <w:rFonts w:asciiTheme="minorHAnsi" w:hAnsiTheme="minorHAnsi" w:cstheme="minorHAnsi"/>
              </w:rPr>
            </w:pPr>
            <w:r>
              <w:rPr>
                <w:rFonts w:asciiTheme="minorHAnsi" w:hAnsiTheme="minorHAnsi" w:cstheme="minorHAnsi"/>
              </w:rPr>
              <w:t>Dani Rosen- Have had the opposite approach and have build multiple SF and sold it as one so buyer can also get rent from other unit. Looking into modular construction to bring down construction.</w:t>
            </w:r>
          </w:p>
          <w:p w14:paraId="39B39897" w14:textId="61DABE52" w:rsidR="00CE224D" w:rsidRDefault="00CE224D" w:rsidP="00CE224D">
            <w:pPr>
              <w:tabs>
                <w:tab w:val="left" w:pos="1140"/>
              </w:tabs>
              <w:rPr>
                <w:rFonts w:asciiTheme="minorHAnsi" w:hAnsiTheme="minorHAnsi" w:cstheme="minorHAnsi"/>
              </w:rPr>
            </w:pPr>
          </w:p>
          <w:p w14:paraId="1FC431DF" w14:textId="62A04DC0" w:rsidR="00CE224D" w:rsidRDefault="00CE224D" w:rsidP="00CE224D">
            <w:pPr>
              <w:tabs>
                <w:tab w:val="left" w:pos="1140"/>
              </w:tabs>
              <w:rPr>
                <w:rFonts w:asciiTheme="minorHAnsi" w:hAnsiTheme="minorHAnsi" w:cstheme="minorHAnsi"/>
              </w:rPr>
            </w:pPr>
            <w:r>
              <w:rPr>
                <w:rFonts w:asciiTheme="minorHAnsi" w:hAnsiTheme="minorHAnsi" w:cstheme="minorHAnsi"/>
              </w:rPr>
              <w:t xml:space="preserve">Eden Spencer- Similar in construction costs- under NMTC have built some smaller homes. Bids on 2 bedroom was about 220k to build and selling for similar amount. Retooled 3 bedroom house, and made 4 bedroom floorplan instead and kept price point, which has been appealing for larger families. Demand for smaller home was slower than usual, did sell where they priced it though. Have seen younger buyers. Materials have gone up 17% since their last bid in November. </w:t>
            </w:r>
          </w:p>
          <w:p w14:paraId="3AD3ACF8" w14:textId="36F6C901" w:rsidR="00CE224D" w:rsidRDefault="00CE224D" w:rsidP="00CE224D">
            <w:pPr>
              <w:tabs>
                <w:tab w:val="left" w:pos="1140"/>
              </w:tabs>
              <w:rPr>
                <w:rFonts w:asciiTheme="minorHAnsi" w:hAnsiTheme="minorHAnsi" w:cstheme="minorHAnsi"/>
              </w:rPr>
            </w:pPr>
          </w:p>
          <w:p w14:paraId="348A05E1" w14:textId="5CF08BD0" w:rsidR="00CE224D" w:rsidRDefault="00CE224D" w:rsidP="00CE224D">
            <w:pPr>
              <w:tabs>
                <w:tab w:val="left" w:pos="1140"/>
              </w:tabs>
              <w:rPr>
                <w:rFonts w:asciiTheme="minorHAnsi" w:hAnsiTheme="minorHAnsi" w:cstheme="minorHAnsi"/>
              </w:rPr>
            </w:pPr>
            <w:r>
              <w:rPr>
                <w:rFonts w:asciiTheme="minorHAnsi" w:hAnsiTheme="minorHAnsi" w:cstheme="minorHAnsi"/>
              </w:rPr>
              <w:t xml:space="preserve">Martina Orange- Buyers are now being required to put 20% down, borrowers don’t have that, and buyers that would normally be mortgage ready, now can’t purchase. These are buyers that are considered middle class, so how is this affecting lower income buyers. </w:t>
            </w:r>
          </w:p>
          <w:p w14:paraId="13309CFB" w14:textId="073CD8F8" w:rsidR="00CE224D" w:rsidRDefault="00CE224D" w:rsidP="00CE224D">
            <w:pPr>
              <w:tabs>
                <w:tab w:val="left" w:pos="1140"/>
              </w:tabs>
              <w:rPr>
                <w:rFonts w:asciiTheme="minorHAnsi" w:hAnsiTheme="minorHAnsi" w:cstheme="minorHAnsi"/>
              </w:rPr>
            </w:pPr>
          </w:p>
          <w:p w14:paraId="445C61A2" w14:textId="010AED03" w:rsidR="00CE224D" w:rsidRDefault="00CE224D" w:rsidP="00CE224D">
            <w:pPr>
              <w:tabs>
                <w:tab w:val="left" w:pos="1140"/>
              </w:tabs>
              <w:rPr>
                <w:rFonts w:asciiTheme="minorHAnsi" w:hAnsiTheme="minorHAnsi" w:cstheme="minorHAnsi"/>
              </w:rPr>
            </w:pPr>
            <w:r>
              <w:rPr>
                <w:rFonts w:asciiTheme="minorHAnsi" w:hAnsiTheme="minorHAnsi" w:cstheme="minorHAnsi"/>
              </w:rPr>
              <w:t>Eden- seen from buyers higher requirement for reserves. Most houses have DPA, lender recently said that they can’t do DPA because it adds risk.</w:t>
            </w:r>
          </w:p>
          <w:p w14:paraId="1B332F4F" w14:textId="65CC83F9" w:rsidR="00CE224D" w:rsidRDefault="00CE224D" w:rsidP="00CE224D">
            <w:pPr>
              <w:tabs>
                <w:tab w:val="left" w:pos="1140"/>
              </w:tabs>
              <w:rPr>
                <w:rFonts w:asciiTheme="minorHAnsi" w:hAnsiTheme="minorHAnsi" w:cstheme="minorHAnsi"/>
              </w:rPr>
            </w:pPr>
          </w:p>
          <w:p w14:paraId="431B059D" w14:textId="77777777" w:rsidR="007A28AA" w:rsidRDefault="00CE224D" w:rsidP="00CE224D">
            <w:pPr>
              <w:tabs>
                <w:tab w:val="left" w:pos="1140"/>
              </w:tabs>
              <w:rPr>
                <w:rFonts w:asciiTheme="minorHAnsi" w:hAnsiTheme="minorHAnsi" w:cstheme="minorHAnsi"/>
              </w:rPr>
            </w:pPr>
            <w:r>
              <w:rPr>
                <w:rFonts w:asciiTheme="minorHAnsi" w:hAnsiTheme="minorHAnsi" w:cstheme="minorHAnsi"/>
              </w:rPr>
              <w:t xml:space="preserve">John O’Callaghan- have always </w:t>
            </w:r>
            <w:r w:rsidR="007A28AA">
              <w:rPr>
                <w:rFonts w:asciiTheme="minorHAnsi" w:hAnsiTheme="minorHAnsi" w:cstheme="minorHAnsi"/>
              </w:rPr>
              <w:t xml:space="preserve">seen this and wanting more scrutiny of lenders. Most severe underwriting he has seen. </w:t>
            </w:r>
          </w:p>
          <w:p w14:paraId="395129C9" w14:textId="77777777" w:rsidR="007A28AA" w:rsidRDefault="007A28AA" w:rsidP="00CE224D">
            <w:pPr>
              <w:tabs>
                <w:tab w:val="left" w:pos="1140"/>
              </w:tabs>
              <w:rPr>
                <w:rFonts w:asciiTheme="minorHAnsi" w:hAnsiTheme="minorHAnsi" w:cstheme="minorHAnsi"/>
              </w:rPr>
            </w:pPr>
          </w:p>
          <w:p w14:paraId="71EFD539" w14:textId="465DC315" w:rsidR="00CE224D" w:rsidRDefault="007A28AA" w:rsidP="00CE224D">
            <w:pPr>
              <w:tabs>
                <w:tab w:val="left" w:pos="1140"/>
              </w:tabs>
              <w:rPr>
                <w:rFonts w:asciiTheme="minorHAnsi" w:hAnsiTheme="minorHAnsi" w:cstheme="minorHAnsi"/>
              </w:rPr>
            </w:pPr>
            <w:r>
              <w:rPr>
                <w:rFonts w:asciiTheme="minorHAnsi" w:hAnsiTheme="minorHAnsi" w:cstheme="minorHAnsi"/>
              </w:rPr>
              <w:t xml:space="preserve">Chris Linder (Penquis)- Community Bank/Credit Union primary lenders not changing standards. Larger lenders are steering clients away from affordable products, DPA, and telling clients that Maine Housing has closed down products, which aren’t true. Also a CDFI and seeing higher interest. Not changing their credit standards. Try to mirror market as much as possible and so within 2-3 years clients with refinance out. </w:t>
            </w:r>
          </w:p>
          <w:p w14:paraId="1611E203" w14:textId="68A611C0" w:rsidR="007A28AA" w:rsidRDefault="007A28AA" w:rsidP="00CE224D">
            <w:pPr>
              <w:tabs>
                <w:tab w:val="left" w:pos="1140"/>
              </w:tabs>
              <w:rPr>
                <w:rFonts w:asciiTheme="minorHAnsi" w:hAnsiTheme="minorHAnsi" w:cstheme="minorHAnsi"/>
              </w:rPr>
            </w:pPr>
          </w:p>
          <w:p w14:paraId="4603D368" w14:textId="188A1E4C" w:rsidR="007A28AA" w:rsidRDefault="007A28AA" w:rsidP="00CE224D">
            <w:pPr>
              <w:tabs>
                <w:tab w:val="left" w:pos="1140"/>
              </w:tabs>
              <w:rPr>
                <w:rFonts w:asciiTheme="minorHAnsi" w:hAnsiTheme="minorHAnsi" w:cstheme="minorHAnsi"/>
              </w:rPr>
            </w:pPr>
            <w:r>
              <w:rPr>
                <w:rFonts w:asciiTheme="minorHAnsi" w:hAnsiTheme="minorHAnsi" w:cstheme="minorHAnsi"/>
              </w:rPr>
              <w:t xml:space="preserve">Sean White-  have trouble finding acquisition predevelopment capital </w:t>
            </w:r>
          </w:p>
          <w:p w14:paraId="24617327" w14:textId="03FDF133" w:rsidR="00894FB6" w:rsidRDefault="007A28AA" w:rsidP="007A28AA">
            <w:pPr>
              <w:tabs>
                <w:tab w:val="left" w:pos="1140"/>
              </w:tabs>
              <w:rPr>
                <w:rFonts w:asciiTheme="minorHAnsi" w:hAnsiTheme="minorHAnsi" w:cstheme="minorHAnsi"/>
              </w:rPr>
            </w:pPr>
            <w:r>
              <w:rPr>
                <w:rFonts w:asciiTheme="minorHAnsi" w:hAnsiTheme="minorHAnsi" w:cstheme="minorHAnsi"/>
              </w:rPr>
              <w:t xml:space="preserve">John- have fund through philanthropy. Approached lenders when CDFI was closed during Great Recession and raised funds through CRA motivated financial institutions. Have seen impact investors, and are invested in SF and are able to raise money at 3% and blend with some equity. Now have about $10 million in rotating capital. Works well in CRA market. </w:t>
            </w:r>
          </w:p>
          <w:p w14:paraId="498B6154" w14:textId="77777777" w:rsidR="00894FB6" w:rsidRDefault="00894FB6" w:rsidP="006516E2">
            <w:pPr>
              <w:rPr>
                <w:rFonts w:asciiTheme="minorHAnsi" w:hAnsiTheme="minorHAnsi" w:cstheme="minorHAnsi"/>
              </w:rPr>
            </w:pPr>
          </w:p>
          <w:p w14:paraId="0321BC45" w14:textId="77777777" w:rsidR="00894FB6" w:rsidRDefault="00894FB6" w:rsidP="006516E2">
            <w:pPr>
              <w:rPr>
                <w:rFonts w:asciiTheme="minorHAnsi" w:hAnsiTheme="minorHAnsi" w:cstheme="minorHAnsi"/>
              </w:rPr>
            </w:pPr>
          </w:p>
          <w:p w14:paraId="404053FF" w14:textId="77777777" w:rsidR="00894FB6" w:rsidRDefault="00894FB6" w:rsidP="006516E2">
            <w:pPr>
              <w:rPr>
                <w:rFonts w:asciiTheme="minorHAnsi" w:hAnsiTheme="minorHAnsi" w:cstheme="minorHAnsi"/>
              </w:rPr>
            </w:pPr>
          </w:p>
          <w:p w14:paraId="7EE32890" w14:textId="77777777" w:rsidR="00894FB6" w:rsidRPr="00484C76" w:rsidRDefault="00894FB6" w:rsidP="006516E2">
            <w:pPr>
              <w:rPr>
                <w:rFonts w:asciiTheme="minorHAnsi" w:hAnsiTheme="minorHAnsi" w:cstheme="minorHAnsi"/>
              </w:rPr>
            </w:pPr>
          </w:p>
        </w:tc>
      </w:tr>
      <w:tr w:rsidR="00C76663" w14:paraId="26F65F94" w14:textId="77777777" w:rsidTr="00635CFD">
        <w:tc>
          <w:tcPr>
            <w:tcW w:w="2799" w:type="dxa"/>
            <w:shd w:val="pct12" w:color="auto" w:fill="auto"/>
          </w:tcPr>
          <w:p w14:paraId="46EC55DE" w14:textId="77777777"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lastRenderedPageBreak/>
              <w:t xml:space="preserve">3. </w:t>
            </w:r>
            <w:r w:rsidR="00374AFB">
              <w:rPr>
                <w:rFonts w:asciiTheme="minorHAnsi" w:hAnsiTheme="minorHAnsi" w:cstheme="minorHAnsi"/>
                <w:b/>
                <w:sz w:val="20"/>
                <w:szCs w:val="20"/>
              </w:rPr>
              <w:t>Next Steps and Follow-up Tasks</w:t>
            </w:r>
          </w:p>
          <w:p w14:paraId="73A704E1" w14:textId="77777777" w:rsidR="00C76663" w:rsidRDefault="00C76663" w:rsidP="00C76663">
            <w:pPr>
              <w:rPr>
                <w:rFonts w:asciiTheme="minorHAnsi" w:hAnsiTheme="minorHAnsi" w:cstheme="minorHAnsi"/>
                <w:b/>
                <w:sz w:val="20"/>
                <w:szCs w:val="20"/>
              </w:rPr>
            </w:pPr>
          </w:p>
          <w:p w14:paraId="697326C5" w14:textId="77777777" w:rsidR="00125DFA" w:rsidRPr="00125DFA" w:rsidRDefault="00374AFB" w:rsidP="00125DFA">
            <w:pPr>
              <w:pStyle w:val="ListParagraph"/>
              <w:numPr>
                <w:ilvl w:val="0"/>
                <w:numId w:val="8"/>
              </w:numPr>
              <w:rPr>
                <w:rFonts w:asciiTheme="minorHAnsi" w:hAnsiTheme="minorHAnsi" w:cstheme="minorHAnsi"/>
                <w:sz w:val="20"/>
              </w:rPr>
            </w:pPr>
            <w:r w:rsidRPr="00125DFA">
              <w:rPr>
                <w:rFonts w:asciiTheme="minorHAnsi" w:hAnsiTheme="minorHAnsi" w:cstheme="minorHAnsi"/>
                <w:sz w:val="20"/>
              </w:rPr>
              <w:t>Identify next steps</w:t>
            </w:r>
          </w:p>
          <w:p w14:paraId="01A3374D" w14:textId="77777777" w:rsidR="00125DFA" w:rsidRPr="00125DFA" w:rsidRDefault="00125DFA" w:rsidP="00125DFA">
            <w:pPr>
              <w:pStyle w:val="ListParagraph"/>
              <w:numPr>
                <w:ilvl w:val="0"/>
                <w:numId w:val="8"/>
              </w:numPr>
              <w:rPr>
                <w:rFonts w:asciiTheme="minorHAnsi" w:hAnsiTheme="minorHAnsi" w:cstheme="minorHAnsi"/>
                <w:sz w:val="20"/>
              </w:rPr>
            </w:pPr>
            <w:r w:rsidRPr="00125DFA">
              <w:rPr>
                <w:rFonts w:asciiTheme="minorHAnsi" w:hAnsiTheme="minorHAnsi" w:cstheme="minorHAnsi"/>
                <w:sz w:val="20"/>
              </w:rPr>
              <w:t>F</w:t>
            </w:r>
            <w:r w:rsidR="00374AFB" w:rsidRPr="00125DFA">
              <w:rPr>
                <w:rFonts w:asciiTheme="minorHAnsi" w:hAnsiTheme="minorHAnsi" w:cstheme="minorHAnsi"/>
                <w:sz w:val="20"/>
              </w:rPr>
              <w:t>ollow-up tasks</w:t>
            </w:r>
            <w:r w:rsidRPr="00125DFA">
              <w:rPr>
                <w:rFonts w:asciiTheme="minorHAnsi" w:hAnsiTheme="minorHAnsi" w:cstheme="minorHAnsi"/>
                <w:sz w:val="20"/>
              </w:rPr>
              <w:t>:</w:t>
            </w:r>
          </w:p>
          <w:p w14:paraId="6D8D2F61" w14:textId="77777777" w:rsidR="00125DFA" w:rsidRPr="00125DFA" w:rsidRDefault="00125DFA" w:rsidP="00125DFA">
            <w:pPr>
              <w:pStyle w:val="ListParagraph"/>
              <w:numPr>
                <w:ilvl w:val="1"/>
                <w:numId w:val="8"/>
              </w:numPr>
              <w:rPr>
                <w:rFonts w:asciiTheme="minorHAnsi" w:hAnsiTheme="minorHAnsi" w:cstheme="minorHAnsi"/>
                <w:sz w:val="20"/>
              </w:rPr>
            </w:pPr>
            <w:r>
              <w:rPr>
                <w:rFonts w:asciiTheme="minorHAnsi" w:hAnsiTheme="minorHAnsi" w:cstheme="minorHAnsi"/>
                <w:sz w:val="20"/>
              </w:rPr>
              <w:t>M</w:t>
            </w:r>
            <w:r w:rsidR="00374AFB" w:rsidRPr="00125DFA">
              <w:rPr>
                <w:rFonts w:asciiTheme="minorHAnsi" w:hAnsiTheme="minorHAnsi" w:cstheme="minorHAnsi"/>
                <w:sz w:val="20"/>
              </w:rPr>
              <w:t>embers</w:t>
            </w:r>
          </w:p>
          <w:p w14:paraId="5C5F9519" w14:textId="77777777" w:rsidR="00374AFB" w:rsidRPr="00125DFA" w:rsidRDefault="00125DFA" w:rsidP="00125DFA">
            <w:pPr>
              <w:pStyle w:val="ListParagraph"/>
              <w:numPr>
                <w:ilvl w:val="1"/>
                <w:numId w:val="8"/>
              </w:numPr>
              <w:rPr>
                <w:rFonts w:asciiTheme="minorHAnsi" w:hAnsiTheme="minorHAnsi" w:cstheme="minorHAnsi"/>
                <w:sz w:val="20"/>
              </w:rPr>
            </w:pPr>
            <w:r w:rsidRPr="00125DFA">
              <w:rPr>
                <w:rFonts w:asciiTheme="minorHAnsi" w:hAnsiTheme="minorHAnsi" w:cstheme="minorHAnsi"/>
                <w:sz w:val="20"/>
              </w:rPr>
              <w:t>HPN staff</w:t>
            </w:r>
          </w:p>
          <w:p w14:paraId="59E7C502" w14:textId="77777777" w:rsidR="00C76663" w:rsidRDefault="00C76663" w:rsidP="00C76663">
            <w:pPr>
              <w:rPr>
                <w:rFonts w:asciiTheme="minorHAnsi" w:hAnsiTheme="minorHAnsi" w:cstheme="minorHAnsi"/>
                <w:sz w:val="20"/>
                <w:szCs w:val="20"/>
              </w:rPr>
            </w:pPr>
          </w:p>
          <w:p w14:paraId="2B7DD144" w14:textId="77777777" w:rsidR="0073412F" w:rsidRDefault="0073412F" w:rsidP="00C76663">
            <w:pPr>
              <w:rPr>
                <w:rFonts w:asciiTheme="minorHAnsi" w:hAnsiTheme="minorHAnsi" w:cstheme="minorHAnsi"/>
                <w:sz w:val="20"/>
                <w:szCs w:val="20"/>
              </w:rPr>
            </w:pPr>
          </w:p>
          <w:p w14:paraId="14D1FAFE" w14:textId="77777777" w:rsidR="0073412F" w:rsidRDefault="0073412F" w:rsidP="00C76663">
            <w:pPr>
              <w:rPr>
                <w:rFonts w:asciiTheme="minorHAnsi" w:hAnsiTheme="minorHAnsi" w:cstheme="minorHAnsi"/>
                <w:sz w:val="20"/>
                <w:szCs w:val="20"/>
              </w:rPr>
            </w:pPr>
          </w:p>
          <w:p w14:paraId="56969B38" w14:textId="77777777" w:rsidR="0073412F" w:rsidRDefault="0073412F" w:rsidP="00C76663">
            <w:pPr>
              <w:rPr>
                <w:rFonts w:asciiTheme="minorHAnsi" w:hAnsiTheme="minorHAnsi" w:cstheme="minorHAnsi"/>
                <w:sz w:val="20"/>
                <w:szCs w:val="20"/>
              </w:rPr>
            </w:pPr>
          </w:p>
          <w:p w14:paraId="6ACD8EFB" w14:textId="77777777" w:rsidR="00635CFD" w:rsidRDefault="00C76663" w:rsidP="00C76663">
            <w:pPr>
              <w:rPr>
                <w:rFonts w:asciiTheme="minorHAnsi" w:hAnsiTheme="minorHAnsi" w:cstheme="minorHAnsi"/>
                <w:sz w:val="20"/>
                <w:szCs w:val="20"/>
              </w:rPr>
            </w:pPr>
            <w:r>
              <w:rPr>
                <w:rFonts w:asciiTheme="minorHAnsi" w:hAnsiTheme="minorHAnsi" w:cstheme="minorHAnsi"/>
                <w:sz w:val="20"/>
                <w:szCs w:val="20"/>
              </w:rPr>
              <w:t xml:space="preserve"> </w:t>
            </w:r>
          </w:p>
          <w:p w14:paraId="6AF312A4" w14:textId="77777777" w:rsidR="00C76663" w:rsidRDefault="00C76663">
            <w:pPr>
              <w:rPr>
                <w:rFonts w:asciiTheme="minorHAnsi" w:hAnsiTheme="minorHAnsi" w:cstheme="minorHAnsi"/>
              </w:rPr>
            </w:pPr>
          </w:p>
        </w:tc>
        <w:tc>
          <w:tcPr>
            <w:tcW w:w="7821" w:type="dxa"/>
          </w:tcPr>
          <w:p w14:paraId="6367FA33" w14:textId="77777777" w:rsidR="00042F1B" w:rsidRPr="00BC4FDF" w:rsidRDefault="00042F1B" w:rsidP="00047200">
            <w:pPr>
              <w:rPr>
                <w:rFonts w:asciiTheme="minorHAnsi" w:hAnsiTheme="minorHAnsi" w:cstheme="minorHAnsi"/>
              </w:rPr>
            </w:pPr>
          </w:p>
        </w:tc>
      </w:tr>
      <w:tr w:rsidR="00C76663" w14:paraId="775F9149" w14:textId="77777777" w:rsidTr="00635CFD">
        <w:tc>
          <w:tcPr>
            <w:tcW w:w="2799" w:type="dxa"/>
            <w:shd w:val="pct12" w:color="auto" w:fill="auto"/>
          </w:tcPr>
          <w:p w14:paraId="54BD7D91" w14:textId="77777777"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4. </w:t>
            </w:r>
            <w:r w:rsidR="00635CFD">
              <w:rPr>
                <w:rFonts w:asciiTheme="minorHAnsi" w:hAnsiTheme="minorHAnsi" w:cstheme="minorHAnsi"/>
                <w:b/>
                <w:sz w:val="20"/>
                <w:szCs w:val="20"/>
              </w:rPr>
              <w:t>Future Peer Exchange Topics</w:t>
            </w:r>
          </w:p>
          <w:p w14:paraId="0487047D" w14:textId="77777777" w:rsidR="00374AFB" w:rsidRDefault="00374AFB" w:rsidP="00C76663">
            <w:pPr>
              <w:rPr>
                <w:rFonts w:asciiTheme="minorHAnsi" w:hAnsiTheme="minorHAnsi" w:cstheme="minorHAnsi"/>
                <w:b/>
                <w:sz w:val="20"/>
                <w:szCs w:val="20"/>
              </w:rPr>
            </w:pPr>
          </w:p>
          <w:p w14:paraId="4AC3D699" w14:textId="77777777" w:rsidR="00374AFB" w:rsidRPr="00125DFA" w:rsidRDefault="00635CFD" w:rsidP="00125DFA">
            <w:pPr>
              <w:pStyle w:val="ListParagraph"/>
              <w:numPr>
                <w:ilvl w:val="0"/>
                <w:numId w:val="7"/>
              </w:numPr>
              <w:rPr>
                <w:rFonts w:asciiTheme="minorHAnsi" w:hAnsiTheme="minorHAnsi" w:cstheme="minorHAnsi"/>
                <w:sz w:val="20"/>
              </w:rPr>
            </w:pPr>
            <w:r>
              <w:rPr>
                <w:rFonts w:asciiTheme="minorHAnsi" w:hAnsiTheme="minorHAnsi" w:cstheme="minorHAnsi"/>
                <w:sz w:val="20"/>
              </w:rPr>
              <w:t xml:space="preserve">Future session </w:t>
            </w:r>
            <w:r w:rsidR="002F64B3">
              <w:rPr>
                <w:rFonts w:asciiTheme="minorHAnsi" w:hAnsiTheme="minorHAnsi" w:cstheme="minorHAnsi"/>
                <w:sz w:val="20"/>
              </w:rPr>
              <w:t>ideas</w:t>
            </w:r>
          </w:p>
          <w:p w14:paraId="560C8558" w14:textId="77777777" w:rsidR="00125DFA" w:rsidRPr="00125DFA" w:rsidRDefault="00125DFA" w:rsidP="00125DFA">
            <w:pPr>
              <w:pStyle w:val="ListParagraph"/>
              <w:numPr>
                <w:ilvl w:val="0"/>
                <w:numId w:val="7"/>
              </w:numPr>
              <w:rPr>
                <w:rFonts w:asciiTheme="minorHAnsi" w:hAnsiTheme="minorHAnsi" w:cstheme="minorHAnsi"/>
                <w:sz w:val="20"/>
              </w:rPr>
            </w:pPr>
            <w:r w:rsidRPr="00125DFA">
              <w:rPr>
                <w:rFonts w:asciiTheme="minorHAnsi" w:hAnsiTheme="minorHAnsi" w:cstheme="minorHAnsi"/>
                <w:sz w:val="20"/>
              </w:rPr>
              <w:t>Further peer exchange</w:t>
            </w:r>
            <w:r w:rsidR="00635CFD">
              <w:rPr>
                <w:rFonts w:asciiTheme="minorHAnsi" w:hAnsiTheme="minorHAnsi" w:cstheme="minorHAnsi"/>
                <w:sz w:val="20"/>
              </w:rPr>
              <w:t xml:space="preserve"> (webinars, MemberExchange, etc.)</w:t>
            </w:r>
          </w:p>
          <w:p w14:paraId="39647209" w14:textId="77777777" w:rsidR="00C76663" w:rsidRPr="00131DCD" w:rsidRDefault="00C76663" w:rsidP="00C76663">
            <w:pPr>
              <w:rPr>
                <w:rFonts w:asciiTheme="minorHAnsi" w:hAnsiTheme="minorHAnsi" w:cstheme="minorHAnsi"/>
                <w:sz w:val="20"/>
                <w:szCs w:val="18"/>
              </w:rPr>
            </w:pPr>
          </w:p>
          <w:p w14:paraId="5D77A0C7" w14:textId="77777777" w:rsidR="00C76663" w:rsidRPr="00131DCD" w:rsidRDefault="00C76663" w:rsidP="00C76663">
            <w:pPr>
              <w:rPr>
                <w:rFonts w:asciiTheme="minorHAnsi" w:hAnsiTheme="minorHAnsi" w:cstheme="minorHAnsi"/>
                <w:sz w:val="20"/>
                <w:szCs w:val="18"/>
              </w:rPr>
            </w:pPr>
          </w:p>
          <w:p w14:paraId="515FE682" w14:textId="77777777" w:rsidR="00C76663" w:rsidRPr="00131DCD" w:rsidRDefault="00C76663" w:rsidP="00C76663">
            <w:pPr>
              <w:rPr>
                <w:rFonts w:asciiTheme="minorHAnsi" w:hAnsiTheme="minorHAnsi" w:cstheme="minorHAnsi"/>
                <w:sz w:val="20"/>
                <w:szCs w:val="18"/>
              </w:rPr>
            </w:pPr>
          </w:p>
          <w:p w14:paraId="671AD880" w14:textId="77777777" w:rsidR="00C76663" w:rsidRDefault="00C76663" w:rsidP="00C76663">
            <w:pPr>
              <w:rPr>
                <w:rFonts w:asciiTheme="minorHAnsi" w:hAnsiTheme="minorHAnsi" w:cstheme="minorHAnsi"/>
                <w:sz w:val="20"/>
                <w:szCs w:val="18"/>
              </w:rPr>
            </w:pPr>
          </w:p>
          <w:p w14:paraId="0BF08716" w14:textId="77777777" w:rsidR="0073412F" w:rsidRPr="00131DCD" w:rsidRDefault="0073412F" w:rsidP="00C76663">
            <w:pPr>
              <w:rPr>
                <w:rFonts w:asciiTheme="minorHAnsi" w:hAnsiTheme="minorHAnsi" w:cstheme="minorHAnsi"/>
                <w:sz w:val="20"/>
                <w:szCs w:val="18"/>
              </w:rPr>
            </w:pPr>
          </w:p>
          <w:p w14:paraId="257B0FA4" w14:textId="77777777" w:rsidR="00C76663" w:rsidRDefault="00C76663" w:rsidP="00C76663">
            <w:pPr>
              <w:rPr>
                <w:rFonts w:asciiTheme="minorHAnsi" w:hAnsiTheme="minorHAnsi" w:cstheme="minorHAnsi"/>
                <w:sz w:val="20"/>
                <w:szCs w:val="18"/>
              </w:rPr>
            </w:pPr>
          </w:p>
          <w:p w14:paraId="7D13C657" w14:textId="77777777" w:rsidR="0073412F" w:rsidRDefault="0073412F" w:rsidP="00C76663">
            <w:pPr>
              <w:rPr>
                <w:rFonts w:asciiTheme="minorHAnsi" w:hAnsiTheme="minorHAnsi" w:cstheme="minorHAnsi"/>
                <w:sz w:val="20"/>
                <w:szCs w:val="18"/>
              </w:rPr>
            </w:pPr>
          </w:p>
          <w:p w14:paraId="7AACE78C" w14:textId="77777777" w:rsidR="0073412F" w:rsidRDefault="0073412F" w:rsidP="00C76663">
            <w:pPr>
              <w:rPr>
                <w:rFonts w:asciiTheme="minorHAnsi" w:hAnsiTheme="minorHAnsi" w:cstheme="minorHAnsi"/>
                <w:sz w:val="20"/>
                <w:szCs w:val="18"/>
              </w:rPr>
            </w:pPr>
          </w:p>
          <w:p w14:paraId="563BCE15" w14:textId="77777777" w:rsidR="0073412F" w:rsidRDefault="0073412F" w:rsidP="00C76663">
            <w:pPr>
              <w:rPr>
                <w:rFonts w:asciiTheme="minorHAnsi" w:hAnsiTheme="minorHAnsi" w:cstheme="minorHAnsi"/>
                <w:sz w:val="20"/>
                <w:szCs w:val="18"/>
              </w:rPr>
            </w:pPr>
          </w:p>
          <w:p w14:paraId="4F5DEEF1" w14:textId="77777777" w:rsidR="0073412F" w:rsidRPr="00131DCD" w:rsidRDefault="0073412F" w:rsidP="00C76663">
            <w:pPr>
              <w:rPr>
                <w:rFonts w:asciiTheme="minorHAnsi" w:hAnsiTheme="minorHAnsi" w:cstheme="minorHAnsi"/>
                <w:sz w:val="20"/>
                <w:szCs w:val="18"/>
              </w:rPr>
            </w:pPr>
          </w:p>
          <w:p w14:paraId="61A4824B" w14:textId="77777777" w:rsidR="00C76663" w:rsidRPr="00131DCD" w:rsidRDefault="00C76663" w:rsidP="00C76663">
            <w:pPr>
              <w:rPr>
                <w:rFonts w:asciiTheme="minorHAnsi" w:hAnsiTheme="minorHAnsi" w:cstheme="minorHAnsi"/>
                <w:sz w:val="20"/>
                <w:szCs w:val="18"/>
              </w:rPr>
            </w:pPr>
          </w:p>
          <w:p w14:paraId="7F2762EA" w14:textId="77777777" w:rsidR="00C76663" w:rsidRDefault="00C76663">
            <w:pPr>
              <w:rPr>
                <w:rFonts w:asciiTheme="minorHAnsi" w:hAnsiTheme="minorHAnsi" w:cstheme="minorHAnsi"/>
              </w:rPr>
            </w:pPr>
          </w:p>
        </w:tc>
        <w:tc>
          <w:tcPr>
            <w:tcW w:w="7821" w:type="dxa"/>
          </w:tcPr>
          <w:p w14:paraId="250AABE3" w14:textId="77777777" w:rsidR="008F749C" w:rsidRDefault="008F749C">
            <w:pPr>
              <w:rPr>
                <w:rFonts w:asciiTheme="minorHAnsi" w:hAnsiTheme="minorHAnsi" w:cstheme="minorHAnsi"/>
              </w:rPr>
            </w:pPr>
          </w:p>
          <w:p w14:paraId="4C01847C" w14:textId="7CECAEC7" w:rsidR="00CA63E7" w:rsidRDefault="00CA63E7" w:rsidP="00BC4FDF">
            <w:pPr>
              <w:rPr>
                <w:rFonts w:asciiTheme="minorHAnsi" w:hAnsiTheme="minorHAnsi" w:cstheme="minorHAnsi"/>
              </w:rPr>
            </w:pPr>
            <w:r>
              <w:rPr>
                <w:rFonts w:asciiTheme="minorHAnsi" w:hAnsiTheme="minorHAnsi" w:cstheme="minorHAnsi"/>
              </w:rPr>
              <w:t>Directing</w:t>
            </w:r>
            <w:r w:rsidR="00047200">
              <w:rPr>
                <w:rFonts w:asciiTheme="minorHAnsi" w:hAnsiTheme="minorHAnsi" w:cstheme="minorHAnsi"/>
              </w:rPr>
              <w:t xml:space="preserve"> homeownership efforts to black </w:t>
            </w:r>
            <w:r>
              <w:rPr>
                <w:rFonts w:asciiTheme="minorHAnsi" w:hAnsiTheme="minorHAnsi" w:cstheme="minorHAnsi"/>
              </w:rPr>
              <w:t xml:space="preserve">prospective </w:t>
            </w:r>
            <w:r w:rsidR="00047200">
              <w:rPr>
                <w:rFonts w:asciiTheme="minorHAnsi" w:hAnsiTheme="minorHAnsi" w:cstheme="minorHAnsi"/>
              </w:rPr>
              <w:t>homeowners</w:t>
            </w:r>
          </w:p>
          <w:p w14:paraId="1EFA1037" w14:textId="0B3AB711" w:rsidR="00CA63E7" w:rsidRDefault="00CA63E7" w:rsidP="00BC4FDF">
            <w:pPr>
              <w:rPr>
                <w:rFonts w:asciiTheme="minorHAnsi" w:hAnsiTheme="minorHAnsi" w:cstheme="minorHAnsi"/>
              </w:rPr>
            </w:pPr>
            <w:r>
              <w:rPr>
                <w:rFonts w:asciiTheme="minorHAnsi" w:hAnsiTheme="minorHAnsi" w:cstheme="minorHAnsi"/>
              </w:rPr>
              <w:t>Creative solutions to reducing construction costs</w:t>
            </w:r>
          </w:p>
          <w:p w14:paraId="668DBC39" w14:textId="255D86AB" w:rsidR="00CA63E7" w:rsidRDefault="00CA63E7" w:rsidP="00BC4FDF">
            <w:pPr>
              <w:rPr>
                <w:rFonts w:asciiTheme="minorHAnsi" w:hAnsiTheme="minorHAnsi" w:cstheme="minorHAnsi"/>
              </w:rPr>
            </w:pPr>
            <w:r>
              <w:rPr>
                <w:rFonts w:asciiTheme="minorHAnsi" w:hAnsiTheme="minorHAnsi" w:cstheme="minorHAnsi"/>
              </w:rPr>
              <w:t xml:space="preserve">Purchasing MF properties with few units to keep affordable and transition units to ownership. </w:t>
            </w:r>
          </w:p>
          <w:p w14:paraId="1004214B" w14:textId="1E40023E" w:rsidR="00CA63E7" w:rsidRDefault="00CA63E7" w:rsidP="00BC4FDF">
            <w:pPr>
              <w:rPr>
                <w:rFonts w:asciiTheme="minorHAnsi" w:hAnsiTheme="minorHAnsi" w:cstheme="minorHAnsi"/>
              </w:rPr>
            </w:pPr>
            <w:r>
              <w:rPr>
                <w:rFonts w:asciiTheme="minorHAnsi" w:hAnsiTheme="minorHAnsi" w:cstheme="minorHAnsi"/>
              </w:rPr>
              <w:t>How to advocate for clients that are being steered away from affordable produc</w:t>
            </w:r>
            <w:r w:rsidR="00CF29EE">
              <w:rPr>
                <w:rFonts w:asciiTheme="minorHAnsi" w:hAnsiTheme="minorHAnsi" w:cstheme="minorHAnsi"/>
              </w:rPr>
              <w:t xml:space="preserve">ts and that can’t access DPA. </w:t>
            </w:r>
          </w:p>
          <w:p w14:paraId="2570E721" w14:textId="3B7D13F4" w:rsidR="00047200" w:rsidRPr="00BC4FDF" w:rsidRDefault="00047200" w:rsidP="00BC4FDF">
            <w:pPr>
              <w:rPr>
                <w:rFonts w:asciiTheme="minorHAnsi" w:hAnsiTheme="minorHAnsi" w:cstheme="minorHAnsi"/>
              </w:rPr>
            </w:pPr>
          </w:p>
        </w:tc>
      </w:tr>
    </w:tbl>
    <w:p w14:paraId="58C7AEE5" w14:textId="5B513D36" w:rsidR="00C022BE" w:rsidRPr="00153360" w:rsidRDefault="00C022BE" w:rsidP="00153360">
      <w:pPr>
        <w:spacing w:after="60"/>
        <w:ind w:left="-1080" w:right="-475"/>
        <w:rPr>
          <w:rFonts w:asciiTheme="minorHAnsi" w:hAnsiTheme="minorHAnsi" w:cstheme="minorHAnsi"/>
        </w:rPr>
      </w:pPr>
      <w:bookmarkStart w:id="0" w:name="_GoBack"/>
      <w:bookmarkEnd w:id="0"/>
    </w:p>
    <w:sectPr w:rsidR="00C022BE" w:rsidRPr="00153360" w:rsidSect="003F19A1">
      <w:headerReference w:type="first" r:id="rId11"/>
      <w:pgSz w:w="12240" w:h="15840"/>
      <w:pgMar w:top="720" w:right="1440" w:bottom="720" w:left="191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6F401" w14:textId="77777777" w:rsidR="00125DFA" w:rsidRDefault="00125DFA" w:rsidP="0002595F">
      <w:r>
        <w:separator/>
      </w:r>
    </w:p>
  </w:endnote>
  <w:endnote w:type="continuationSeparator" w:id="0">
    <w:p w14:paraId="4B7B7C57" w14:textId="77777777" w:rsidR="00125DFA" w:rsidRDefault="00125DFA" w:rsidP="000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3D77B" w14:textId="77777777" w:rsidR="00125DFA" w:rsidRDefault="00125DFA" w:rsidP="0002595F">
      <w:r>
        <w:separator/>
      </w:r>
    </w:p>
  </w:footnote>
  <w:footnote w:type="continuationSeparator" w:id="0">
    <w:p w14:paraId="1EBE3153" w14:textId="77777777" w:rsidR="00125DFA" w:rsidRDefault="00125DFA" w:rsidP="00025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2AC2" w14:textId="00A6743A" w:rsidR="00125DFA" w:rsidRDefault="00C6688D">
    <w:pPr>
      <w:pStyle w:val="Header"/>
    </w:pPr>
    <w:r w:rsidRPr="00C022BE">
      <w:rPr>
        <w:noProof/>
      </w:rPr>
      <w:drawing>
        <wp:anchor distT="0" distB="0" distL="114300" distR="114300" simplePos="0" relativeHeight="251660288" behindDoc="0" locked="0" layoutInCell="1" allowOverlap="1" wp14:anchorId="3910B02F" wp14:editId="0CC5845B">
          <wp:simplePos x="0" y="0"/>
          <wp:positionH relativeFrom="column">
            <wp:posOffset>-949325</wp:posOffset>
          </wp:positionH>
          <wp:positionV relativeFrom="paragraph">
            <wp:posOffset>-161925</wp:posOffset>
          </wp:positionV>
          <wp:extent cx="2609850" cy="826135"/>
          <wp:effectExtent l="0" t="0" r="0" b="0"/>
          <wp:wrapNone/>
          <wp:docPr id="3" name="Picture 3" descr="J:\Communications\MARKETING\Logos and Style Guide\Logo\HP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MARKETING\Logos and Style Guide\Logo\HPN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261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20C1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035EE"/>
    <w:multiLevelType w:val="hybridMultilevel"/>
    <w:tmpl w:val="700C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0913"/>
    <w:multiLevelType w:val="hybridMultilevel"/>
    <w:tmpl w:val="6DA6E18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AD663E4"/>
    <w:multiLevelType w:val="hybridMultilevel"/>
    <w:tmpl w:val="C7A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317B0"/>
    <w:multiLevelType w:val="hybridMultilevel"/>
    <w:tmpl w:val="CDE43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B61CD"/>
    <w:multiLevelType w:val="hybridMultilevel"/>
    <w:tmpl w:val="AB3E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15F8A"/>
    <w:multiLevelType w:val="hybridMultilevel"/>
    <w:tmpl w:val="FB2A0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BF6032"/>
    <w:multiLevelType w:val="hybridMultilevel"/>
    <w:tmpl w:val="7A860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05636D"/>
    <w:multiLevelType w:val="hybridMultilevel"/>
    <w:tmpl w:val="46EC1B26"/>
    <w:lvl w:ilvl="0" w:tplc="43DE0C96">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169B5"/>
    <w:multiLevelType w:val="hybridMultilevel"/>
    <w:tmpl w:val="ED685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43DDC"/>
    <w:multiLevelType w:val="hybridMultilevel"/>
    <w:tmpl w:val="E0CE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234F3"/>
    <w:multiLevelType w:val="hybridMultilevel"/>
    <w:tmpl w:val="3AB46D76"/>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44884C4D"/>
    <w:multiLevelType w:val="hybridMultilevel"/>
    <w:tmpl w:val="A8BCB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11094"/>
    <w:multiLevelType w:val="hybridMultilevel"/>
    <w:tmpl w:val="429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9"/>
  </w:num>
  <w:num w:numId="5">
    <w:abstractNumId w:val="5"/>
  </w:num>
  <w:num w:numId="6">
    <w:abstractNumId w:val="8"/>
  </w:num>
  <w:num w:numId="7">
    <w:abstractNumId w:val="7"/>
  </w:num>
  <w:num w:numId="8">
    <w:abstractNumId w:val="6"/>
  </w:num>
  <w:num w:numId="9">
    <w:abstractNumId w:val="3"/>
  </w:num>
  <w:num w:numId="10">
    <w:abstractNumId w:val="2"/>
  </w:num>
  <w:num w:numId="11">
    <w:abstractNumId w:val="12"/>
  </w:num>
  <w:num w:numId="12">
    <w:abstractNumId w:val="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4D"/>
    <w:rsid w:val="000056DC"/>
    <w:rsid w:val="0002595F"/>
    <w:rsid w:val="00042F1B"/>
    <w:rsid w:val="00046E78"/>
    <w:rsid w:val="00047200"/>
    <w:rsid w:val="000615CD"/>
    <w:rsid w:val="00066BA9"/>
    <w:rsid w:val="000E3C33"/>
    <w:rsid w:val="000F354B"/>
    <w:rsid w:val="00117D5E"/>
    <w:rsid w:val="00125DFA"/>
    <w:rsid w:val="00125FFC"/>
    <w:rsid w:val="00131DCD"/>
    <w:rsid w:val="0013609C"/>
    <w:rsid w:val="00143AA2"/>
    <w:rsid w:val="00153360"/>
    <w:rsid w:val="00173F03"/>
    <w:rsid w:val="001949CB"/>
    <w:rsid w:val="001B4BC9"/>
    <w:rsid w:val="001E2709"/>
    <w:rsid w:val="00200048"/>
    <w:rsid w:val="00202FE2"/>
    <w:rsid w:val="00217E8D"/>
    <w:rsid w:val="0022614D"/>
    <w:rsid w:val="002366A7"/>
    <w:rsid w:val="0024407C"/>
    <w:rsid w:val="00280FB1"/>
    <w:rsid w:val="002A5C5F"/>
    <w:rsid w:val="002D171B"/>
    <w:rsid w:val="002E254B"/>
    <w:rsid w:val="002F5048"/>
    <w:rsid w:val="002F64B3"/>
    <w:rsid w:val="003021B5"/>
    <w:rsid w:val="00314F16"/>
    <w:rsid w:val="00353305"/>
    <w:rsid w:val="0035345D"/>
    <w:rsid w:val="003561E1"/>
    <w:rsid w:val="00356F65"/>
    <w:rsid w:val="00362B89"/>
    <w:rsid w:val="00370010"/>
    <w:rsid w:val="00374AFB"/>
    <w:rsid w:val="003C1A36"/>
    <w:rsid w:val="003D1302"/>
    <w:rsid w:val="003E6048"/>
    <w:rsid w:val="003F0137"/>
    <w:rsid w:val="003F19A1"/>
    <w:rsid w:val="00403494"/>
    <w:rsid w:val="00411144"/>
    <w:rsid w:val="004264A0"/>
    <w:rsid w:val="004459EC"/>
    <w:rsid w:val="0048230D"/>
    <w:rsid w:val="00484C76"/>
    <w:rsid w:val="00494748"/>
    <w:rsid w:val="004A485F"/>
    <w:rsid w:val="004C2C73"/>
    <w:rsid w:val="004C6A18"/>
    <w:rsid w:val="00502BA8"/>
    <w:rsid w:val="005042F2"/>
    <w:rsid w:val="005356FB"/>
    <w:rsid w:val="00537842"/>
    <w:rsid w:val="00573A9A"/>
    <w:rsid w:val="005A5385"/>
    <w:rsid w:val="005B122A"/>
    <w:rsid w:val="005B3750"/>
    <w:rsid w:val="005B6EB5"/>
    <w:rsid w:val="005D18BA"/>
    <w:rsid w:val="005D3E9A"/>
    <w:rsid w:val="005D67A0"/>
    <w:rsid w:val="00630FDB"/>
    <w:rsid w:val="00635CFD"/>
    <w:rsid w:val="00643B5D"/>
    <w:rsid w:val="006516E2"/>
    <w:rsid w:val="0066096D"/>
    <w:rsid w:val="00673861"/>
    <w:rsid w:val="006763C4"/>
    <w:rsid w:val="006834C7"/>
    <w:rsid w:val="00690172"/>
    <w:rsid w:val="006B4B9A"/>
    <w:rsid w:val="006C04FE"/>
    <w:rsid w:val="006D4149"/>
    <w:rsid w:val="0073412F"/>
    <w:rsid w:val="00745DE9"/>
    <w:rsid w:val="00751FAB"/>
    <w:rsid w:val="00752271"/>
    <w:rsid w:val="00757B43"/>
    <w:rsid w:val="007711B0"/>
    <w:rsid w:val="00773177"/>
    <w:rsid w:val="00775017"/>
    <w:rsid w:val="00790BEC"/>
    <w:rsid w:val="00791D57"/>
    <w:rsid w:val="007A28AA"/>
    <w:rsid w:val="007B27BD"/>
    <w:rsid w:val="007B32B3"/>
    <w:rsid w:val="007D6449"/>
    <w:rsid w:val="007D73B1"/>
    <w:rsid w:val="00820BB0"/>
    <w:rsid w:val="00821357"/>
    <w:rsid w:val="00825581"/>
    <w:rsid w:val="008348A2"/>
    <w:rsid w:val="0088008C"/>
    <w:rsid w:val="00882FBB"/>
    <w:rsid w:val="00883B83"/>
    <w:rsid w:val="00893E70"/>
    <w:rsid w:val="00894FB6"/>
    <w:rsid w:val="008A3998"/>
    <w:rsid w:val="008A6694"/>
    <w:rsid w:val="008B7E42"/>
    <w:rsid w:val="008C17D1"/>
    <w:rsid w:val="008C1EAF"/>
    <w:rsid w:val="008E5844"/>
    <w:rsid w:val="008F749C"/>
    <w:rsid w:val="0091035E"/>
    <w:rsid w:val="009116D8"/>
    <w:rsid w:val="00960C92"/>
    <w:rsid w:val="0096314E"/>
    <w:rsid w:val="00965C5B"/>
    <w:rsid w:val="009C1C51"/>
    <w:rsid w:val="009C3984"/>
    <w:rsid w:val="009E2DB1"/>
    <w:rsid w:val="009F5C98"/>
    <w:rsid w:val="00A12091"/>
    <w:rsid w:val="00A64D23"/>
    <w:rsid w:val="00A77F95"/>
    <w:rsid w:val="00A8044D"/>
    <w:rsid w:val="00A94982"/>
    <w:rsid w:val="00A97709"/>
    <w:rsid w:val="00AB6A2E"/>
    <w:rsid w:val="00AD429B"/>
    <w:rsid w:val="00B1614D"/>
    <w:rsid w:val="00B170AC"/>
    <w:rsid w:val="00BB4531"/>
    <w:rsid w:val="00BC4FDF"/>
    <w:rsid w:val="00BD0AFA"/>
    <w:rsid w:val="00BD4D8D"/>
    <w:rsid w:val="00C022BE"/>
    <w:rsid w:val="00C113EB"/>
    <w:rsid w:val="00C12535"/>
    <w:rsid w:val="00C14FCC"/>
    <w:rsid w:val="00C6688D"/>
    <w:rsid w:val="00C76663"/>
    <w:rsid w:val="00C94CF3"/>
    <w:rsid w:val="00CA63E7"/>
    <w:rsid w:val="00CB088C"/>
    <w:rsid w:val="00CB3C11"/>
    <w:rsid w:val="00CC65CF"/>
    <w:rsid w:val="00CE224D"/>
    <w:rsid w:val="00CF29EE"/>
    <w:rsid w:val="00D02DBC"/>
    <w:rsid w:val="00D0563B"/>
    <w:rsid w:val="00D124A1"/>
    <w:rsid w:val="00D2011A"/>
    <w:rsid w:val="00D47341"/>
    <w:rsid w:val="00D7174C"/>
    <w:rsid w:val="00D73E00"/>
    <w:rsid w:val="00D77169"/>
    <w:rsid w:val="00D90D22"/>
    <w:rsid w:val="00DA38B5"/>
    <w:rsid w:val="00DA7BBF"/>
    <w:rsid w:val="00E20565"/>
    <w:rsid w:val="00E33384"/>
    <w:rsid w:val="00E47CD8"/>
    <w:rsid w:val="00E62C87"/>
    <w:rsid w:val="00E65886"/>
    <w:rsid w:val="00E661B8"/>
    <w:rsid w:val="00E74446"/>
    <w:rsid w:val="00E8628F"/>
    <w:rsid w:val="00EA0352"/>
    <w:rsid w:val="00EA0FA2"/>
    <w:rsid w:val="00EB7AA7"/>
    <w:rsid w:val="00ED7DF0"/>
    <w:rsid w:val="00F102C6"/>
    <w:rsid w:val="00F27432"/>
    <w:rsid w:val="00F4121C"/>
    <w:rsid w:val="00F42EA2"/>
    <w:rsid w:val="00F66A60"/>
    <w:rsid w:val="00F707C8"/>
    <w:rsid w:val="00F90253"/>
    <w:rsid w:val="00F960FA"/>
    <w:rsid w:val="00FB4A2E"/>
    <w:rsid w:val="00FD4B4D"/>
    <w:rsid w:val="00FD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9089"/>
    <o:shapelayout v:ext="edit">
      <o:idmap v:ext="edit" data="1"/>
    </o:shapelayout>
  </w:shapeDefaults>
  <w:decimalSymbol w:val="."/>
  <w:listSeparator w:val=","/>
  <w14:docId w14:val="1CE6BD73"/>
  <w15:docId w15:val="{1626F950-D01A-4E13-8267-380F22D7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44D"/>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6A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F5C98"/>
    <w:rPr>
      <w:sz w:val="16"/>
      <w:szCs w:val="16"/>
    </w:rPr>
  </w:style>
  <w:style w:type="character" w:customStyle="1" w:styleId="BalloonTextChar">
    <w:name w:val="Balloon Text Char"/>
    <w:basedOn w:val="DefaultParagraphFont"/>
    <w:link w:val="BalloonText"/>
    <w:uiPriority w:val="99"/>
    <w:semiHidden/>
    <w:rsid w:val="009F5C98"/>
    <w:rPr>
      <w:rFonts w:ascii="Tahoma" w:hAnsi="Tahoma" w:cs="Tahoma"/>
      <w:sz w:val="16"/>
      <w:szCs w:val="16"/>
    </w:rPr>
  </w:style>
  <w:style w:type="paragraph" w:styleId="ListBullet">
    <w:name w:val="List Bullet"/>
    <w:basedOn w:val="Normal"/>
    <w:uiPriority w:val="99"/>
    <w:unhideWhenUsed/>
    <w:rsid w:val="000056DC"/>
    <w:pPr>
      <w:numPr>
        <w:numId w:val="1"/>
      </w:numPr>
      <w:contextualSpacing/>
    </w:pPr>
  </w:style>
  <w:style w:type="paragraph" w:styleId="Header">
    <w:name w:val="header"/>
    <w:basedOn w:val="Normal"/>
    <w:link w:val="HeaderChar"/>
    <w:uiPriority w:val="99"/>
    <w:unhideWhenUsed/>
    <w:rsid w:val="0002595F"/>
    <w:pPr>
      <w:tabs>
        <w:tab w:val="center" w:pos="4320"/>
        <w:tab w:val="right" w:pos="8640"/>
      </w:tabs>
    </w:pPr>
  </w:style>
  <w:style w:type="character" w:customStyle="1" w:styleId="HeaderChar">
    <w:name w:val="Header Char"/>
    <w:basedOn w:val="DefaultParagraphFont"/>
    <w:link w:val="Header"/>
    <w:uiPriority w:val="99"/>
    <w:rsid w:val="0002595F"/>
  </w:style>
  <w:style w:type="paragraph" w:styleId="Footer">
    <w:name w:val="footer"/>
    <w:basedOn w:val="Normal"/>
    <w:link w:val="FooterChar"/>
    <w:uiPriority w:val="99"/>
    <w:unhideWhenUsed/>
    <w:rsid w:val="0002595F"/>
    <w:pPr>
      <w:tabs>
        <w:tab w:val="center" w:pos="4320"/>
        <w:tab w:val="right" w:pos="8640"/>
      </w:tabs>
    </w:pPr>
  </w:style>
  <w:style w:type="character" w:customStyle="1" w:styleId="FooterChar">
    <w:name w:val="Footer Char"/>
    <w:basedOn w:val="DefaultParagraphFont"/>
    <w:link w:val="Footer"/>
    <w:uiPriority w:val="99"/>
    <w:rsid w:val="0002595F"/>
  </w:style>
  <w:style w:type="paragraph" w:styleId="ListParagraph">
    <w:name w:val="List Paragraph"/>
    <w:basedOn w:val="Normal"/>
    <w:uiPriority w:val="34"/>
    <w:qFormat/>
    <w:rsid w:val="00A8044D"/>
    <w:pPr>
      <w:ind w:left="720"/>
      <w:contextualSpacing/>
    </w:pPr>
    <w:rPr>
      <w:rFonts w:ascii="Times" w:eastAsia="Times" w:hAnsi="Times" w:cs="Times New Roman"/>
      <w:sz w:val="24"/>
      <w:szCs w:val="20"/>
    </w:rPr>
  </w:style>
  <w:style w:type="character" w:styleId="Hyperlink">
    <w:name w:val="Hyperlink"/>
    <w:basedOn w:val="DefaultParagraphFont"/>
    <w:uiPriority w:val="99"/>
    <w:unhideWhenUsed/>
    <w:rsid w:val="00143AA2"/>
    <w:rPr>
      <w:color w:val="0000FF" w:themeColor="hyperlink"/>
      <w:u w:val="single"/>
    </w:rPr>
  </w:style>
  <w:style w:type="character" w:styleId="FollowedHyperlink">
    <w:name w:val="FollowedHyperlink"/>
    <w:basedOn w:val="DefaultParagraphFont"/>
    <w:uiPriority w:val="99"/>
    <w:semiHidden/>
    <w:unhideWhenUsed/>
    <w:rsid w:val="00143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0450">
      <w:bodyDiv w:val="1"/>
      <w:marLeft w:val="0"/>
      <w:marRight w:val="0"/>
      <w:marTop w:val="0"/>
      <w:marBottom w:val="0"/>
      <w:divBdr>
        <w:top w:val="none" w:sz="0" w:space="0" w:color="auto"/>
        <w:left w:val="none" w:sz="0" w:space="0" w:color="auto"/>
        <w:bottom w:val="none" w:sz="0" w:space="0" w:color="auto"/>
        <w:right w:val="none" w:sz="0" w:space="0" w:color="auto"/>
      </w:divBdr>
    </w:div>
    <w:div w:id="6919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FACD1BC72D045B512A2275F9A9387" ma:contentTypeVersion="12" ma:contentTypeDescription="Create a new document." ma:contentTypeScope="" ma:versionID="fe559bfa68bb835a2734b41cfbb3dd94">
  <xsd:schema xmlns:xsd="http://www.w3.org/2001/XMLSchema" xmlns:xs="http://www.w3.org/2001/XMLSchema" xmlns:p="http://schemas.microsoft.com/office/2006/metadata/properties" xmlns:ns3="dea0311f-e4d4-4815-8070-0934630b0a80" xmlns:ns4="111cd713-2041-4611-bb58-a5e364a5e7e8" targetNamespace="http://schemas.microsoft.com/office/2006/metadata/properties" ma:root="true" ma:fieldsID="101508c34ab3c5307bc06969c3fa985a" ns3:_="" ns4:_="">
    <xsd:import namespace="dea0311f-e4d4-4815-8070-0934630b0a80"/>
    <xsd:import namespace="111cd713-2041-4611-bb58-a5e364a5e7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0311f-e4d4-4815-8070-0934630b0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cd713-2041-4611-bb58-a5e364a5e7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D529-D8DD-4D06-8EA7-35409035C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0311f-e4d4-4815-8070-0934630b0a80"/>
    <ds:schemaRef ds:uri="111cd713-2041-4611-bb58-a5e364a5e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F4827-D6E1-4C7F-BB49-02390948BFD5}">
  <ds:schemaRefs>
    <ds:schemaRef ds:uri="http://schemas.microsoft.com/sharepoint/v3/contenttype/forms"/>
  </ds:schemaRefs>
</ds:datastoreItem>
</file>

<file path=customXml/itemProps3.xml><?xml version="1.0" encoding="utf-8"?>
<ds:datastoreItem xmlns:ds="http://schemas.openxmlformats.org/officeDocument/2006/customXml" ds:itemID="{C42D6097-5EE0-4E49-83B4-B7B121287947}">
  <ds:schemaRefs>
    <ds:schemaRef ds:uri="http://schemas.openxmlformats.org/package/2006/metadata/core-properties"/>
    <ds:schemaRef ds:uri="http://schemas.microsoft.com/office/2006/documentManagement/types"/>
    <ds:schemaRef ds:uri="http://schemas.microsoft.com/office/infopath/2007/PartnerControls"/>
    <ds:schemaRef ds:uri="dea0311f-e4d4-4815-8070-0934630b0a80"/>
    <ds:schemaRef ds:uri="http://purl.org/dc/elements/1.1/"/>
    <ds:schemaRef ds:uri="http://schemas.microsoft.com/office/2006/metadata/properties"/>
    <ds:schemaRef ds:uri="http://purl.org/dc/terms/"/>
    <ds:schemaRef ds:uri="111cd713-2041-4611-bb58-a5e364a5e7e8"/>
    <ds:schemaRef ds:uri="http://www.w3.org/XML/1998/namespace"/>
    <ds:schemaRef ds:uri="http://purl.org/dc/dcmitype/"/>
  </ds:schemaRefs>
</ds:datastoreItem>
</file>

<file path=customXml/itemProps4.xml><?xml version="1.0" encoding="utf-8"?>
<ds:datastoreItem xmlns:ds="http://schemas.openxmlformats.org/officeDocument/2006/customXml" ds:itemID="{50A2FCAC-6375-4538-B50D-6E389114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Davidson-Sawyer</dc:creator>
  <cp:lastModifiedBy>Manuel Muelle</cp:lastModifiedBy>
  <cp:revision>3</cp:revision>
  <cp:lastPrinted>2019-05-23T18:36:00Z</cp:lastPrinted>
  <dcterms:created xsi:type="dcterms:W3CDTF">2020-06-17T19:29:00Z</dcterms:created>
  <dcterms:modified xsi:type="dcterms:W3CDTF">2020-06-17T19:31:00Z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0x01010079CFACD1BC72D045B512A2275F9A9387</vt:lpwstr>
  </property>
</Properties>
</file>