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600" w:rsidRPr="00B93DFE" w:rsidRDefault="00C77600" w:rsidP="00B93DFE">
      <w:pPr>
        <w:jc w:val="center"/>
        <w:rPr>
          <w:b/>
        </w:rPr>
      </w:pPr>
      <w:bookmarkStart w:id="0" w:name="_GoBack"/>
      <w:r w:rsidRPr="00B93DFE">
        <w:rPr>
          <w:b/>
        </w:rPr>
        <w:t>HPN COVID-19 Response: Homeownership Additional Resources</w:t>
      </w:r>
    </w:p>
    <w:bookmarkEnd w:id="0"/>
    <w:p w:rsidR="003E13AE" w:rsidRPr="003E13AE" w:rsidRDefault="003E13AE">
      <w:pPr>
        <w:rPr>
          <w:b/>
        </w:rPr>
      </w:pPr>
      <w:r w:rsidRPr="003E13AE">
        <w:rPr>
          <w:b/>
        </w:rPr>
        <w:t>GSE Resource Pages</w:t>
      </w:r>
    </w:p>
    <w:p w:rsidR="00C77600" w:rsidRDefault="003E13AE">
      <w:r>
        <w:t xml:space="preserve">The </w:t>
      </w:r>
      <w:hyperlink r:id="rId5" w:history="1">
        <w:r w:rsidR="00C77600" w:rsidRPr="00C77600">
          <w:rPr>
            <w:rStyle w:val="Hyperlink"/>
          </w:rPr>
          <w:t>Fannie</w:t>
        </w:r>
        <w:r>
          <w:rPr>
            <w:rStyle w:val="Hyperlink"/>
          </w:rPr>
          <w:t xml:space="preserve"> Mae Covid-19</w:t>
        </w:r>
        <w:r w:rsidR="00C77600" w:rsidRPr="00C77600">
          <w:rPr>
            <w:rStyle w:val="Hyperlink"/>
          </w:rPr>
          <w:t xml:space="preserve"> Resource</w:t>
        </w:r>
        <w:r>
          <w:rPr>
            <w:rStyle w:val="Hyperlink"/>
          </w:rPr>
          <w:t xml:space="preserve"> page</w:t>
        </w:r>
      </w:hyperlink>
      <w:r>
        <w:t xml:space="preserve"> has lots of information, including</w:t>
      </w:r>
      <w:r w:rsidR="00C77600">
        <w:t xml:space="preserve"> </w:t>
      </w:r>
      <w:hyperlink r:id="rId6" w:history="1">
        <w:r w:rsidR="00C77600" w:rsidRPr="00C77600">
          <w:rPr>
            <w:rStyle w:val="Hyperlink"/>
          </w:rPr>
          <w:t>new</w:t>
        </w:r>
        <w:r>
          <w:rPr>
            <w:rStyle w:val="Hyperlink"/>
          </w:rPr>
          <w:t>ly updated</w:t>
        </w:r>
        <w:r w:rsidR="00C77600" w:rsidRPr="00C77600">
          <w:rPr>
            <w:rStyle w:val="Hyperlink"/>
          </w:rPr>
          <w:t xml:space="preserve"> guidance</w:t>
        </w:r>
      </w:hyperlink>
      <w:r>
        <w:t xml:space="preserve"> for servicers.  </w:t>
      </w:r>
    </w:p>
    <w:p w:rsidR="00C77600" w:rsidRDefault="00B93DFE">
      <w:hyperlink r:id="rId7" w:history="1">
        <w:r w:rsidR="00C77600" w:rsidRPr="00C77600">
          <w:rPr>
            <w:rStyle w:val="Hyperlink"/>
          </w:rPr>
          <w:t xml:space="preserve">Freddie </w:t>
        </w:r>
        <w:r w:rsidR="003E13AE">
          <w:rPr>
            <w:rStyle w:val="Hyperlink"/>
          </w:rPr>
          <w:t xml:space="preserve">Mac Covid-19 </w:t>
        </w:r>
        <w:r w:rsidR="00C77600" w:rsidRPr="00C77600">
          <w:rPr>
            <w:rStyle w:val="Hyperlink"/>
          </w:rPr>
          <w:t>Reso</w:t>
        </w:r>
        <w:r w:rsidR="00C77600" w:rsidRPr="00C77600">
          <w:rPr>
            <w:rStyle w:val="Hyperlink"/>
          </w:rPr>
          <w:t>urc</w:t>
        </w:r>
        <w:r w:rsidR="003E13AE">
          <w:rPr>
            <w:rStyle w:val="Hyperlink"/>
          </w:rPr>
          <w:t>e pag</w:t>
        </w:r>
        <w:r w:rsidR="00C77600" w:rsidRPr="00C77600">
          <w:rPr>
            <w:rStyle w:val="Hyperlink"/>
          </w:rPr>
          <w:t>e</w:t>
        </w:r>
      </w:hyperlink>
      <w:r w:rsidR="00C77600">
        <w:t xml:space="preserve"> </w:t>
      </w:r>
      <w:r w:rsidR="003E13AE">
        <w:t xml:space="preserve">has similar updates and guidance.  Please note there is recording of a call on the Guide Bulletin 2020-8 updates as well as Covid-19 Servicer Session webinar.  In addition, you can </w:t>
      </w:r>
      <w:hyperlink r:id="rId8" w:history="1">
        <w:r w:rsidR="003E13AE" w:rsidRPr="003E13AE">
          <w:rPr>
            <w:rStyle w:val="Hyperlink"/>
          </w:rPr>
          <w:t>register</w:t>
        </w:r>
      </w:hyperlink>
      <w:r w:rsidR="003E13AE">
        <w:t xml:space="preserve"> for a webinar “Covid-19 Relief: Eligibility, Forbearance, and Payment Deferral.”  It appears that there are limited seats for this.</w:t>
      </w:r>
    </w:p>
    <w:p w:rsidR="00C77600" w:rsidRPr="003E13AE" w:rsidRDefault="00C77600" w:rsidP="00C77600">
      <w:pPr>
        <w:rPr>
          <w:b/>
        </w:rPr>
      </w:pPr>
      <w:r w:rsidRPr="003E13AE">
        <w:rPr>
          <w:b/>
        </w:rPr>
        <w:t>FHA Information</w:t>
      </w:r>
    </w:p>
    <w:p w:rsidR="00C77600" w:rsidRDefault="003E13AE">
      <w:r>
        <w:t xml:space="preserve">There is also </w:t>
      </w:r>
      <w:proofErr w:type="gramStart"/>
      <w:r>
        <w:t>an</w:t>
      </w:r>
      <w:proofErr w:type="gramEnd"/>
      <w:r>
        <w:t xml:space="preserve"> </w:t>
      </w:r>
      <w:r w:rsidR="00C77600">
        <w:t>COVID-19</w:t>
      </w:r>
      <w:r>
        <w:t xml:space="preserve"> Resources and Fact Sheets page</w:t>
      </w:r>
      <w:r w:rsidR="00B93DFE">
        <w:t xml:space="preserve"> for </w:t>
      </w:r>
      <w:hyperlink r:id="rId9" w:history="1">
        <w:r w:rsidR="00B93DFE" w:rsidRPr="00B93DFE">
          <w:rPr>
            <w:rStyle w:val="Hyperlink"/>
          </w:rPr>
          <w:t>FHA Single Family</w:t>
        </w:r>
      </w:hyperlink>
      <w:r w:rsidR="00B93DFE">
        <w:t xml:space="preserve">.  </w:t>
      </w:r>
    </w:p>
    <w:p w:rsidR="00C77600" w:rsidRDefault="00C77600">
      <w:r>
        <w:t>Upcoming webinar:</w:t>
      </w:r>
    </w:p>
    <w:p w:rsidR="00C77600" w:rsidRDefault="00C77600" w:rsidP="00C77600">
      <w:pPr>
        <w:shd w:val="clear" w:color="auto" w:fill="4F81BD"/>
        <w:rPr>
          <w:color w:val="FFFFFF"/>
        </w:rPr>
      </w:pPr>
      <w:r>
        <w:rPr>
          <w:b/>
          <w:bCs/>
          <w:color w:val="FFFFFF"/>
          <w:sz w:val="28"/>
          <w:szCs w:val="28"/>
        </w:rPr>
        <w:t>FHA’s Loss Mitigation Options for Borrowers Affected by the Presidentially-Declared COVID-19 National Emergency Webinar</w:t>
      </w:r>
    </w:p>
    <w:p w:rsidR="00C77600" w:rsidRDefault="00C77600" w:rsidP="00C77600">
      <w:pPr>
        <w:shd w:val="clear" w:color="auto" w:fill="FFFFFF"/>
      </w:pPr>
    </w:p>
    <w:p w:rsidR="00C77600" w:rsidRDefault="00C77600" w:rsidP="00C77600">
      <w:pPr>
        <w:shd w:val="clear" w:color="auto" w:fill="FFFFFF"/>
      </w:pPr>
      <w:r>
        <w:rPr>
          <w:color w:val="000000"/>
        </w:rPr>
        <w:t xml:space="preserve">The following webinar </w:t>
      </w:r>
      <w:proofErr w:type="gramStart"/>
      <w:r>
        <w:rPr>
          <w:color w:val="000000"/>
        </w:rPr>
        <w:t>was announced</w:t>
      </w:r>
      <w:proofErr w:type="gramEnd"/>
      <w:r>
        <w:rPr>
          <w:color w:val="000000"/>
        </w:rPr>
        <w:t xml:space="preserve"> in </w:t>
      </w:r>
      <w:hyperlink r:id="rId10" w:history="1">
        <w:r>
          <w:rPr>
            <w:rStyle w:val="Hyperlink"/>
          </w:rPr>
          <w:t>FHA INFO 20-24</w:t>
        </w:r>
      </w:hyperlink>
      <w:r>
        <w:rPr>
          <w:color w:val="000000"/>
        </w:rPr>
        <w:t>, dated April 1, 2020.</w:t>
      </w:r>
    </w:p>
    <w:p w:rsidR="00C77600" w:rsidRDefault="00C77600" w:rsidP="00C77600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8"/>
        <w:gridCol w:w="6492"/>
      </w:tblGrid>
      <w:tr w:rsidR="00C77600" w:rsidTr="00C77600"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600" w:rsidRDefault="00C77600">
            <w:pPr>
              <w:autoSpaceDE w:val="0"/>
              <w:autoSpaceDN w:val="0"/>
              <w:spacing w:line="252" w:lineRule="auto"/>
            </w:pPr>
            <w:r>
              <w:t xml:space="preserve">Webinar Title: </w:t>
            </w:r>
            <w:r>
              <w:rPr>
                <w:b/>
                <w:bCs/>
                <w:color w:val="C00000"/>
              </w:rPr>
              <w:t>NEW</w:t>
            </w:r>
          </w:p>
        </w:tc>
        <w:tc>
          <w:tcPr>
            <w:tcW w:w="6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600" w:rsidRDefault="00C77600">
            <w:pPr>
              <w:autoSpaceDE w:val="0"/>
              <w:autoSpaceDN w:val="0"/>
              <w:spacing w:line="252" w:lineRule="auto"/>
            </w:pPr>
            <w:bookmarkStart w:id="1" w:name="_Hlk37074417"/>
            <w:r>
              <w:rPr>
                <w:b/>
                <w:bCs/>
                <w:color w:val="000000"/>
              </w:rPr>
              <w:t>FHA’s Loss Mitigation Options for Borrowers Affected by the Presidentially-Declared COVID-19 National Emergency</w:t>
            </w:r>
            <w:bookmarkEnd w:id="1"/>
          </w:p>
        </w:tc>
      </w:tr>
      <w:tr w:rsidR="00C77600" w:rsidTr="00C77600"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600" w:rsidRDefault="00C77600">
            <w:pPr>
              <w:autoSpaceDE w:val="0"/>
              <w:autoSpaceDN w:val="0"/>
              <w:spacing w:line="252" w:lineRule="auto"/>
            </w:pPr>
            <w:r>
              <w:rPr>
                <w:b/>
                <w:bCs/>
                <w:color w:val="000000"/>
              </w:rPr>
              <w:t>Date/Time:</w:t>
            </w:r>
          </w:p>
        </w:tc>
        <w:tc>
          <w:tcPr>
            <w:tcW w:w="6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600" w:rsidRDefault="00C77600" w:rsidP="00611D6F">
            <w:pPr>
              <w:numPr>
                <w:ilvl w:val="0"/>
                <w:numId w:val="1"/>
              </w:numPr>
              <w:spacing w:before="200" w:line="252" w:lineRule="auto"/>
              <w:ind w:left="340" w:hanging="340"/>
              <w:contextualSpacing/>
              <w:rPr>
                <w:color w:val="000000"/>
              </w:rPr>
            </w:pPr>
            <w:r>
              <w:rPr>
                <w:color w:val="000000"/>
              </w:rPr>
              <w:t>Thursday, April 9, 2020</w:t>
            </w:r>
            <w:r>
              <w:t xml:space="preserve"> | </w:t>
            </w:r>
            <w:r>
              <w:rPr>
                <w:color w:val="000000"/>
              </w:rPr>
              <w:t xml:space="preserve">2:00 – 3:00 PM (Eastern) </w:t>
            </w:r>
            <w:r>
              <w:rPr>
                <w:color w:val="000000"/>
                <w:u w:val="single"/>
              </w:rPr>
              <w:t>AND</w:t>
            </w:r>
          </w:p>
          <w:p w:rsidR="00C77600" w:rsidRDefault="00C77600" w:rsidP="00611D6F">
            <w:pPr>
              <w:numPr>
                <w:ilvl w:val="0"/>
                <w:numId w:val="1"/>
              </w:numPr>
              <w:spacing w:line="252" w:lineRule="auto"/>
              <w:ind w:left="340" w:hanging="340"/>
              <w:contextualSpacing/>
              <w:rPr>
                <w:color w:val="000000"/>
              </w:rPr>
            </w:pPr>
            <w:r>
              <w:rPr>
                <w:color w:val="000000"/>
              </w:rPr>
              <w:t>Wednesday, April 15, 2020</w:t>
            </w:r>
            <w:r>
              <w:t xml:space="preserve"> | </w:t>
            </w:r>
            <w:r>
              <w:rPr>
                <w:color w:val="000000"/>
              </w:rPr>
              <w:t>2:00 PM - 3:00 PM (Eastern)</w:t>
            </w:r>
          </w:p>
          <w:p w:rsidR="00C77600" w:rsidRDefault="00C77600">
            <w:pPr>
              <w:spacing w:before="240" w:line="252" w:lineRule="auto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(This is the same webinar. It </w:t>
            </w:r>
            <w:proofErr w:type="gramStart"/>
            <w:r>
              <w:rPr>
                <w:i/>
                <w:iCs/>
                <w:color w:val="000000"/>
              </w:rPr>
              <w:t>is offered</w:t>
            </w:r>
            <w:proofErr w:type="gramEnd"/>
            <w:r>
              <w:rPr>
                <w:i/>
                <w:iCs/>
                <w:color w:val="000000"/>
              </w:rPr>
              <w:t xml:space="preserve"> on two separate dates to maximize attendance.)</w:t>
            </w:r>
          </w:p>
          <w:p w:rsidR="00C77600" w:rsidRDefault="00C77600">
            <w:pPr>
              <w:autoSpaceDE w:val="0"/>
              <w:autoSpaceDN w:val="0"/>
              <w:spacing w:line="252" w:lineRule="auto"/>
            </w:pPr>
          </w:p>
        </w:tc>
      </w:tr>
      <w:tr w:rsidR="00C77600" w:rsidTr="00C77600"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600" w:rsidRDefault="00C77600">
            <w:pPr>
              <w:autoSpaceDE w:val="0"/>
              <w:autoSpaceDN w:val="0"/>
              <w:spacing w:line="252" w:lineRule="auto"/>
            </w:pPr>
            <w:r>
              <w:rPr>
                <w:b/>
                <w:bCs/>
                <w:color w:val="000000"/>
              </w:rPr>
              <w:t>Event Location:</w:t>
            </w:r>
          </w:p>
        </w:tc>
        <w:tc>
          <w:tcPr>
            <w:tcW w:w="6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600" w:rsidRDefault="00C77600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>Online Webinar - No Fee</w:t>
            </w:r>
          </w:p>
          <w:p w:rsidR="00C77600" w:rsidRDefault="00C77600">
            <w:pPr>
              <w:autoSpaceDE w:val="0"/>
              <w:autoSpaceDN w:val="0"/>
              <w:spacing w:line="252" w:lineRule="auto"/>
            </w:pPr>
          </w:p>
        </w:tc>
      </w:tr>
      <w:tr w:rsidR="00C77600" w:rsidTr="00C77600"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600" w:rsidRDefault="00C77600">
            <w:pPr>
              <w:autoSpaceDE w:val="0"/>
              <w:autoSpaceDN w:val="0"/>
              <w:spacing w:line="252" w:lineRule="auto"/>
            </w:pPr>
            <w:r>
              <w:rPr>
                <w:b/>
                <w:bCs/>
                <w:color w:val="000000"/>
              </w:rPr>
              <w:t>Registration Link:</w:t>
            </w:r>
          </w:p>
        </w:tc>
        <w:tc>
          <w:tcPr>
            <w:tcW w:w="6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600" w:rsidRDefault="00B93DFE">
            <w:pPr>
              <w:autoSpaceDE w:val="0"/>
              <w:autoSpaceDN w:val="0"/>
              <w:spacing w:line="252" w:lineRule="auto"/>
            </w:pPr>
            <w:hyperlink r:id="rId11" w:history="1">
              <w:r w:rsidR="00C77600">
                <w:rPr>
                  <w:rStyle w:val="Hyperlink"/>
                </w:rPr>
                <w:t>https://attendee.gotowebinar.com/rt/691373317609470220</w:t>
              </w:r>
            </w:hyperlink>
          </w:p>
        </w:tc>
      </w:tr>
      <w:tr w:rsidR="00C77600" w:rsidTr="00C77600"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600" w:rsidRDefault="00C77600">
            <w:pPr>
              <w:autoSpaceDE w:val="0"/>
              <w:autoSpaceDN w:val="0"/>
              <w:spacing w:line="252" w:lineRule="auto"/>
            </w:pPr>
            <w:r>
              <w:rPr>
                <w:b/>
                <w:bCs/>
                <w:color w:val="000000"/>
              </w:rPr>
              <w:t>Description:</w:t>
            </w:r>
          </w:p>
        </w:tc>
        <w:tc>
          <w:tcPr>
            <w:tcW w:w="6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600" w:rsidRDefault="00C77600">
            <w:pPr>
              <w:rPr>
                <w:color w:val="000000"/>
              </w:rPr>
            </w:pPr>
            <w:r>
              <w:rPr>
                <w:color w:val="000000"/>
              </w:rPr>
              <w:t xml:space="preserve">This free, online webinar will provide a detailed overview of the loss mitigation policies available to Single Family borrowers affected by the COVID-19 Presidentially-Declared National Emergency in accordance with the Coronavirus Aid, Relief, and Economic Security Act (CARES Act) announced in </w:t>
            </w:r>
            <w:hyperlink r:id="rId12" w:history="1">
              <w:r>
                <w:rPr>
                  <w:rStyle w:val="Hyperlink"/>
                </w:rPr>
                <w:t>Mortgagee Letter 2020-06</w:t>
              </w:r>
            </w:hyperlink>
            <w:r>
              <w:rPr>
                <w:color w:val="000000"/>
              </w:rPr>
              <w:t xml:space="preserve">. </w:t>
            </w:r>
          </w:p>
          <w:p w:rsidR="00C77600" w:rsidRDefault="00C77600">
            <w:pPr>
              <w:autoSpaceDE w:val="0"/>
              <w:autoSpaceDN w:val="0"/>
              <w:spacing w:line="252" w:lineRule="auto"/>
            </w:pPr>
          </w:p>
        </w:tc>
      </w:tr>
      <w:tr w:rsidR="00C77600" w:rsidTr="00C77600"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600" w:rsidRDefault="00C77600">
            <w:pPr>
              <w:autoSpaceDE w:val="0"/>
              <w:autoSpaceDN w:val="0"/>
              <w:spacing w:line="252" w:lineRule="auto"/>
            </w:pPr>
            <w:r>
              <w:rPr>
                <w:b/>
                <w:bCs/>
                <w:color w:val="000000"/>
              </w:rPr>
              <w:lastRenderedPageBreak/>
              <w:t>Special Instructions:</w:t>
            </w:r>
          </w:p>
        </w:tc>
        <w:tc>
          <w:tcPr>
            <w:tcW w:w="6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600" w:rsidRDefault="00C77600">
            <w:pPr>
              <w:autoSpaceDE w:val="0"/>
              <w:autoSpaceDN w:val="0"/>
              <w:spacing w:line="252" w:lineRule="auto"/>
            </w:pPr>
            <w:r>
              <w:rPr>
                <w:color w:val="000000"/>
              </w:rPr>
              <w:t xml:space="preserve">This webinar is open to all interested stakeholders. It </w:t>
            </w:r>
            <w:proofErr w:type="gramStart"/>
            <w:r>
              <w:rPr>
                <w:color w:val="000000"/>
              </w:rPr>
              <w:t>is being offered</w:t>
            </w:r>
            <w:proofErr w:type="gramEnd"/>
            <w:r>
              <w:rPr>
                <w:color w:val="000000"/>
              </w:rPr>
              <w:t xml:space="preserve"> on two different dates to maximize attendance. You may select the date you would like to attend when registering. For additional information, please email: </w:t>
            </w:r>
            <w:hyperlink r:id="rId13" w:history="1">
              <w:r>
                <w:rPr>
                  <w:rStyle w:val="Hyperlink"/>
                </w:rPr>
                <w:t>stacey.a.brown@hud.gov</w:t>
              </w:r>
            </w:hyperlink>
          </w:p>
        </w:tc>
      </w:tr>
    </w:tbl>
    <w:p w:rsidR="00C77600" w:rsidRDefault="00C77600"/>
    <w:sectPr w:rsidR="00C776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6041B"/>
    <w:multiLevelType w:val="hybridMultilevel"/>
    <w:tmpl w:val="6E647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066F3"/>
    <w:multiLevelType w:val="multilevel"/>
    <w:tmpl w:val="ABE63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600"/>
    <w:rsid w:val="0024125E"/>
    <w:rsid w:val="003E13AE"/>
    <w:rsid w:val="00B93DFE"/>
    <w:rsid w:val="00C7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E6FCB"/>
  <w15:chartTrackingRefBased/>
  <w15:docId w15:val="{CD6BE4D2-1C4D-443C-888A-9A7FB1046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760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13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.freddiemaclearning.com/Saba/Web_spf/NA3P1PRD0123/guest/ledetail/cours000000000008843" TargetMode="External"/><Relationship Id="rId13" Type="http://schemas.openxmlformats.org/officeDocument/2006/relationships/hyperlink" Target="mailto:stacey.a.brown@hud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f.freddiemac.com/about/covid19" TargetMode="External"/><Relationship Id="rId12" Type="http://schemas.openxmlformats.org/officeDocument/2006/relationships/hyperlink" Target="https://www.hud.gov/sites/dfiles/OCHCO/documents/20-06hsngm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nglefamily.fanniemae.com/media/22261/display" TargetMode="External"/><Relationship Id="rId11" Type="http://schemas.openxmlformats.org/officeDocument/2006/relationships/hyperlink" Target="https://attendee.gotowebinar.com/rt/691373317609470220" TargetMode="External"/><Relationship Id="rId5" Type="http://schemas.openxmlformats.org/officeDocument/2006/relationships/hyperlink" Target="https://www.fanniemae.com/portal/covid-19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hud.gov/sites/dfiles/SFH/documents/SFH_FHA_INFO_20-2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ud.gov/program_offices/housing/sf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Partnership Network, Inc.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Micayla LeLugas</dc:creator>
  <cp:keywords/>
  <dc:description/>
  <cp:lastModifiedBy>Meaghan McCarthy</cp:lastModifiedBy>
  <cp:revision>2</cp:revision>
  <dcterms:created xsi:type="dcterms:W3CDTF">2020-04-08T17:35:00Z</dcterms:created>
  <dcterms:modified xsi:type="dcterms:W3CDTF">2020-04-08T18:40:00Z</dcterms:modified>
</cp:coreProperties>
</file>