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4D" w:rsidRDefault="00C6688D">
      <w:r>
        <w:t xml:space="preserve">  </w:t>
      </w:r>
    </w:p>
    <w:p w:rsidR="00A8044D" w:rsidRDefault="00A8044D"/>
    <w:p w:rsidR="002A5C5F" w:rsidRDefault="002A5C5F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</w:p>
    <w:p w:rsidR="003F19A1" w:rsidRDefault="003F19A1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</w:p>
    <w:p w:rsidR="00C022BE" w:rsidRDefault="00C022BE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</w:p>
    <w:p w:rsidR="00353305" w:rsidRDefault="00A8044D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  <w:r w:rsidRPr="00A8044D">
        <w:rPr>
          <w:rFonts w:asciiTheme="minorHAnsi" w:hAnsiTheme="minorHAnsi" w:cstheme="minorHAnsi"/>
          <w:b/>
        </w:rPr>
        <w:t>Note Taker:</w:t>
      </w:r>
      <w:r w:rsidR="00F6658D">
        <w:rPr>
          <w:rFonts w:asciiTheme="minorHAnsi" w:hAnsiTheme="minorHAnsi" w:cstheme="minorHAnsi"/>
          <w:b/>
        </w:rPr>
        <w:t xml:space="preserve">  </w:t>
      </w:r>
      <w:r w:rsidR="00F6658D" w:rsidRPr="00F6658D">
        <w:rPr>
          <w:rFonts w:asciiTheme="minorHAnsi" w:hAnsiTheme="minorHAnsi" w:cstheme="minorHAnsi"/>
        </w:rPr>
        <w:t>Mary Sweeney</w:t>
      </w:r>
    </w:p>
    <w:p w:rsidR="00353305" w:rsidRDefault="00353305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</w:p>
    <w:p w:rsidR="00F6658D" w:rsidRPr="00F6658D" w:rsidRDefault="00A8044D" w:rsidP="00F6658D">
      <w:pPr>
        <w:tabs>
          <w:tab w:val="left" w:pos="4320"/>
        </w:tabs>
        <w:ind w:left="-1080" w:right="-655"/>
        <w:rPr>
          <w:rFonts w:asciiTheme="minorHAnsi" w:hAnsiTheme="minorHAnsi" w:cstheme="minorHAnsi"/>
        </w:rPr>
      </w:pPr>
      <w:r w:rsidRPr="00A8044D">
        <w:rPr>
          <w:rFonts w:asciiTheme="minorHAnsi" w:hAnsiTheme="minorHAnsi" w:cstheme="minorHAnsi"/>
          <w:b/>
        </w:rPr>
        <w:t>Date:</w:t>
      </w:r>
      <w:r w:rsidR="00502BA8">
        <w:rPr>
          <w:rFonts w:asciiTheme="minorHAnsi" w:hAnsiTheme="minorHAnsi" w:cstheme="minorHAnsi"/>
          <w:b/>
        </w:rPr>
        <w:t xml:space="preserve"> </w:t>
      </w:r>
      <w:r w:rsidR="004264A0">
        <w:rPr>
          <w:rFonts w:asciiTheme="minorHAnsi" w:hAnsiTheme="minorHAnsi" w:cstheme="minorHAnsi"/>
          <w:b/>
        </w:rPr>
        <w:t xml:space="preserve"> </w:t>
      </w:r>
      <w:r w:rsidR="00F6658D" w:rsidRPr="00F6658D">
        <w:rPr>
          <w:rFonts w:asciiTheme="minorHAnsi" w:hAnsiTheme="minorHAnsi" w:cstheme="minorHAnsi"/>
        </w:rPr>
        <w:t>Thursday, June 4, 2020-1:00–2:30EDT</w:t>
      </w:r>
    </w:p>
    <w:p w:rsidR="00370010" w:rsidRDefault="00370010" w:rsidP="002A5C5F">
      <w:pPr>
        <w:tabs>
          <w:tab w:val="left" w:pos="4320"/>
        </w:tabs>
        <w:ind w:left="-1080" w:right="-655"/>
        <w:rPr>
          <w:rFonts w:asciiTheme="minorHAnsi" w:hAnsiTheme="minorHAnsi" w:cstheme="minorHAnsi"/>
          <w:b/>
        </w:rPr>
      </w:pPr>
    </w:p>
    <w:p w:rsidR="00F6658D" w:rsidRPr="00F6658D" w:rsidRDefault="009C1C51" w:rsidP="00F6658D">
      <w:pPr>
        <w:tabs>
          <w:tab w:val="left" w:pos="4320"/>
        </w:tabs>
        <w:ind w:left="-1080" w:right="-6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Session Name:</w:t>
      </w:r>
      <w:r w:rsidR="00D0563B">
        <w:rPr>
          <w:rFonts w:asciiTheme="minorHAnsi" w:hAnsiTheme="minorHAnsi" w:cstheme="minorHAnsi"/>
          <w:b/>
        </w:rPr>
        <w:t xml:space="preserve"> </w:t>
      </w:r>
      <w:r w:rsidR="00F6658D">
        <w:rPr>
          <w:rFonts w:asciiTheme="minorHAnsi" w:hAnsiTheme="minorHAnsi" w:cstheme="minorHAnsi"/>
          <w:b/>
        </w:rPr>
        <w:t xml:space="preserve"> </w:t>
      </w:r>
      <w:r w:rsidR="00F6658D" w:rsidRPr="00F6658D">
        <w:rPr>
          <w:rFonts w:asciiTheme="minorHAnsi" w:hAnsiTheme="minorHAnsi" w:cstheme="minorHAnsi"/>
        </w:rPr>
        <w:t>People</w:t>
      </w:r>
      <w:r w:rsidR="009140FF">
        <w:rPr>
          <w:rFonts w:asciiTheme="minorHAnsi" w:hAnsiTheme="minorHAnsi" w:cstheme="minorHAnsi"/>
        </w:rPr>
        <w:t xml:space="preserve"> Session</w:t>
      </w:r>
      <w:r w:rsidR="00F6658D" w:rsidRPr="00F6658D">
        <w:rPr>
          <w:rFonts w:asciiTheme="minorHAnsi" w:hAnsiTheme="minorHAnsi" w:cstheme="minorHAnsi"/>
        </w:rPr>
        <w:t>: Property Operations</w:t>
      </w:r>
      <w:r w:rsidR="009140FF">
        <w:rPr>
          <w:rFonts w:asciiTheme="minorHAnsi" w:hAnsiTheme="minorHAnsi" w:cstheme="minorHAnsi"/>
        </w:rPr>
        <w:t xml:space="preserve"> Breakout</w:t>
      </w:r>
    </w:p>
    <w:p w:rsidR="00A8044D" w:rsidRDefault="00A8044D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-972" w:type="dxa"/>
        <w:tblLook w:val="04A0" w:firstRow="1" w:lastRow="0" w:firstColumn="1" w:lastColumn="0" w:noHBand="0" w:noVBand="1"/>
      </w:tblPr>
      <w:tblGrid>
        <w:gridCol w:w="2799"/>
        <w:gridCol w:w="7821"/>
      </w:tblGrid>
      <w:tr w:rsidR="00C76663" w:rsidTr="00635CFD">
        <w:trPr>
          <w:trHeight w:val="2357"/>
        </w:trPr>
        <w:tc>
          <w:tcPr>
            <w:tcW w:w="2799" w:type="dxa"/>
            <w:shd w:val="pct12" w:color="auto" w:fill="auto"/>
          </w:tcPr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374AFB">
              <w:rPr>
                <w:rFonts w:asciiTheme="minorHAnsi" w:hAnsiTheme="minorHAnsi" w:cstheme="minorHAnsi"/>
                <w:b/>
                <w:sz w:val="20"/>
                <w:szCs w:val="20"/>
              </w:rPr>
              <w:t>Ideas Shared</w:t>
            </w:r>
          </w:p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6663" w:rsidRDefault="00374AFB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Very brief bullets on key ideas discussed.</w:t>
            </w:r>
          </w:p>
          <w:p w:rsidR="00C76663" w:rsidRDefault="00C76663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663" w:rsidRDefault="00C76663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663" w:rsidRDefault="00C76663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412F" w:rsidRDefault="0073412F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663" w:rsidRDefault="00C76663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412F" w:rsidRDefault="0073412F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663" w:rsidRDefault="00C76663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412F" w:rsidRDefault="0073412F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663" w:rsidRDefault="00C76663">
            <w:pPr>
              <w:rPr>
                <w:rFonts w:asciiTheme="minorHAnsi" w:hAnsiTheme="minorHAnsi" w:cstheme="minorHAnsi"/>
              </w:rPr>
            </w:pPr>
          </w:p>
          <w:p w:rsidR="0073412F" w:rsidRDefault="00734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1" w:type="dxa"/>
          </w:tcPr>
          <w:p w:rsidR="00F6658D" w:rsidRDefault="00467FFB" w:rsidP="007A093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Pandemic is highlighting that c</w:t>
            </w:r>
            <w:r w:rsidR="00B129AB" w:rsidRPr="000430CA">
              <w:rPr>
                <w:rFonts w:asciiTheme="minorHAnsi" w:hAnsiTheme="minorHAnsi" w:cstheme="minorHAnsi"/>
                <w:sz w:val="20"/>
              </w:rPr>
              <w:t xml:space="preserve">ommunication between Staff and Residents </w:t>
            </w:r>
            <w:r>
              <w:rPr>
                <w:rFonts w:asciiTheme="minorHAnsi" w:hAnsiTheme="minorHAnsi" w:cstheme="minorHAnsi"/>
                <w:sz w:val="20"/>
              </w:rPr>
              <w:t xml:space="preserve">is 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B129AB" w:rsidRPr="000430CA">
              <w:rPr>
                <w:rFonts w:asciiTheme="minorHAnsi" w:hAnsiTheme="minorHAnsi" w:cstheme="minorHAnsi"/>
                <w:sz w:val="20"/>
              </w:rPr>
              <w:t>key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 xml:space="preserve"> component to Property Management</w:t>
            </w:r>
            <w:r w:rsidR="00D64DBE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7A093A">
              <w:rPr>
                <w:rFonts w:asciiTheme="minorHAnsi" w:hAnsiTheme="minorHAnsi" w:cstheme="minorHAnsi"/>
                <w:sz w:val="20"/>
              </w:rPr>
              <w:t xml:space="preserve">organizations </w:t>
            </w:r>
            <w:r>
              <w:rPr>
                <w:rFonts w:asciiTheme="minorHAnsi" w:hAnsiTheme="minorHAnsi" w:cstheme="minorHAnsi"/>
                <w:sz w:val="20"/>
              </w:rPr>
              <w:t>need to keep focusing on breaking down barriers</w:t>
            </w:r>
            <w:r w:rsidR="00B129AB" w:rsidRPr="000430CA">
              <w:rPr>
                <w:rFonts w:asciiTheme="minorHAnsi" w:hAnsiTheme="minorHAnsi" w:cstheme="minorHAnsi"/>
                <w:sz w:val="20"/>
              </w:rPr>
              <w:t>.</w:t>
            </w:r>
          </w:p>
          <w:p w:rsidR="00467FFB" w:rsidRPr="00182690" w:rsidRDefault="007A093A" w:rsidP="007A093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Participants 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>have been surprised by the</w:t>
            </w:r>
            <w:r w:rsidR="00467FFB">
              <w:rPr>
                <w:rFonts w:asciiTheme="minorHAnsi" w:hAnsiTheme="minorHAnsi" w:cstheme="minorHAnsi"/>
                <w:sz w:val="20"/>
              </w:rPr>
              <w:t>ir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60EB9" w:rsidRPr="000430CA">
              <w:rPr>
                <w:rFonts w:asciiTheme="minorHAnsi" w:hAnsiTheme="minorHAnsi" w:cstheme="minorHAnsi"/>
                <w:sz w:val="20"/>
              </w:rPr>
              <w:t>success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 xml:space="preserve">ful transition to </w:t>
            </w:r>
            <w:r w:rsidR="00660EB9" w:rsidRPr="000430CA">
              <w:rPr>
                <w:rFonts w:asciiTheme="minorHAnsi" w:hAnsiTheme="minorHAnsi" w:cstheme="minorHAnsi"/>
                <w:sz w:val="20"/>
              </w:rPr>
              <w:t xml:space="preserve">remote </w:t>
            </w:r>
            <w:r w:rsidR="000430CA" w:rsidRPr="000430CA">
              <w:rPr>
                <w:rFonts w:asciiTheme="minorHAnsi" w:hAnsiTheme="minorHAnsi" w:cstheme="minorHAnsi"/>
                <w:sz w:val="20"/>
              </w:rPr>
              <w:t>property management</w:t>
            </w:r>
            <w:r w:rsidR="00182690">
              <w:rPr>
                <w:rFonts w:asciiTheme="minorHAnsi" w:hAnsiTheme="minorHAnsi" w:cstheme="minorHAnsi"/>
                <w:sz w:val="20"/>
              </w:rPr>
              <w:t xml:space="preserve">.  Technology has been key for </w:t>
            </w:r>
            <w:r w:rsidR="00D64DBE">
              <w:rPr>
                <w:rFonts w:asciiTheme="minorHAnsi" w:hAnsiTheme="minorHAnsi" w:cstheme="minorHAnsi"/>
                <w:sz w:val="20"/>
              </w:rPr>
              <w:t xml:space="preserve">this </w:t>
            </w:r>
            <w:r w:rsidR="00182690">
              <w:rPr>
                <w:rFonts w:asciiTheme="minorHAnsi" w:hAnsiTheme="minorHAnsi" w:cstheme="minorHAnsi"/>
                <w:sz w:val="20"/>
              </w:rPr>
              <w:t xml:space="preserve">remote </w:t>
            </w:r>
            <w:r w:rsidR="00D64DBE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="000430CA" w:rsidRPr="00182690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="00D64DBE">
              <w:rPr>
                <w:rFonts w:asciiTheme="minorHAnsi" w:hAnsiTheme="minorHAnsi" w:cstheme="minorHAnsi"/>
                <w:sz w:val="20"/>
              </w:rPr>
              <w:t xml:space="preserve">orgs </w:t>
            </w:r>
            <w:r w:rsidR="000430CA" w:rsidRPr="00182690">
              <w:rPr>
                <w:rFonts w:asciiTheme="minorHAnsi" w:hAnsiTheme="minorHAnsi" w:cstheme="minorHAnsi"/>
                <w:sz w:val="20"/>
              </w:rPr>
              <w:t xml:space="preserve">are </w:t>
            </w:r>
            <w:r w:rsidR="00660EB9" w:rsidRPr="00182690">
              <w:rPr>
                <w:rFonts w:asciiTheme="minorHAnsi" w:hAnsiTheme="minorHAnsi" w:cstheme="minorHAnsi"/>
                <w:sz w:val="20"/>
              </w:rPr>
              <w:t xml:space="preserve">looking to keep </w:t>
            </w:r>
            <w:r w:rsidR="00D64DBE">
              <w:rPr>
                <w:rFonts w:asciiTheme="minorHAnsi" w:hAnsiTheme="minorHAnsi" w:cstheme="minorHAnsi"/>
                <w:sz w:val="20"/>
              </w:rPr>
              <w:t>many</w:t>
            </w:r>
            <w:r w:rsidR="00660EB9" w:rsidRPr="00182690">
              <w:rPr>
                <w:rFonts w:asciiTheme="minorHAnsi" w:hAnsiTheme="minorHAnsi" w:cstheme="minorHAnsi"/>
                <w:sz w:val="20"/>
              </w:rPr>
              <w:t xml:space="preserve"> of these changes long term</w:t>
            </w:r>
            <w:r w:rsidR="00182690">
              <w:rPr>
                <w:rFonts w:asciiTheme="minorHAnsi" w:hAnsiTheme="minorHAnsi" w:cstheme="minorHAnsi"/>
                <w:sz w:val="20"/>
              </w:rPr>
              <w:t>:</w:t>
            </w:r>
          </w:p>
          <w:p w:rsidR="00467FFB" w:rsidRDefault="00467FFB" w:rsidP="007A093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467FFB">
              <w:rPr>
                <w:rFonts w:asciiTheme="minorHAnsi" w:hAnsiTheme="minorHAnsi" w:cstheme="minorHAnsi"/>
                <w:sz w:val="20"/>
              </w:rPr>
              <w:t xml:space="preserve">Minimize/distribute </w:t>
            </w:r>
            <w:r w:rsidR="00660EB9" w:rsidRPr="00467FFB">
              <w:rPr>
                <w:rFonts w:asciiTheme="minorHAnsi" w:hAnsiTheme="minorHAnsi" w:cstheme="minorHAnsi"/>
                <w:sz w:val="20"/>
              </w:rPr>
              <w:t>office space</w:t>
            </w:r>
          </w:p>
          <w:p w:rsidR="00467FFB" w:rsidRDefault="00467FFB" w:rsidP="007A093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More usage of e-communications (Zoom/Slack) and virtual tools (</w:t>
            </w:r>
            <w:r w:rsidR="007A093A">
              <w:rPr>
                <w:rFonts w:asciiTheme="minorHAnsi" w:hAnsiTheme="minorHAnsi" w:cstheme="minorHAnsi"/>
                <w:sz w:val="20"/>
              </w:rPr>
              <w:t xml:space="preserve">Yardi Rent Café for </w:t>
            </w:r>
            <w:r w:rsidR="00620F6E">
              <w:rPr>
                <w:rFonts w:asciiTheme="minorHAnsi" w:hAnsiTheme="minorHAnsi" w:cstheme="minorHAnsi"/>
                <w:sz w:val="20"/>
              </w:rPr>
              <w:t>Recertification</w:t>
            </w:r>
            <w:r w:rsidR="007A093A">
              <w:rPr>
                <w:rFonts w:asciiTheme="minorHAnsi" w:hAnsiTheme="minorHAnsi" w:cstheme="minorHAnsi"/>
                <w:sz w:val="20"/>
              </w:rPr>
              <w:t>/rent collections)</w:t>
            </w:r>
          </w:p>
          <w:p w:rsidR="00660EB9" w:rsidRDefault="007A093A" w:rsidP="007A093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Creating </w:t>
            </w:r>
            <w:r w:rsidR="000965C1" w:rsidRPr="00467FFB">
              <w:rPr>
                <w:rFonts w:asciiTheme="minorHAnsi" w:hAnsiTheme="minorHAnsi" w:cstheme="minorHAnsi"/>
                <w:sz w:val="20"/>
              </w:rPr>
              <w:t xml:space="preserve">Buddy </w:t>
            </w:r>
            <w:r w:rsidR="00467FFB" w:rsidRPr="00467FFB">
              <w:rPr>
                <w:rFonts w:asciiTheme="minorHAnsi" w:hAnsiTheme="minorHAnsi" w:cstheme="minorHAnsi"/>
                <w:sz w:val="20"/>
              </w:rPr>
              <w:t>Properties</w:t>
            </w:r>
            <w:r>
              <w:rPr>
                <w:rFonts w:asciiTheme="minorHAnsi" w:hAnsiTheme="minorHAnsi" w:cstheme="minorHAnsi"/>
                <w:sz w:val="20"/>
              </w:rPr>
              <w:t xml:space="preserve"> to better support staggered staff</w:t>
            </w:r>
          </w:p>
          <w:p w:rsidR="00467FFB" w:rsidRDefault="00467FFB" w:rsidP="007A093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Leveraging community volunteers</w:t>
            </w:r>
            <w:r w:rsidR="00182690">
              <w:rPr>
                <w:rFonts w:asciiTheme="minorHAnsi" w:hAnsiTheme="minorHAnsi" w:cstheme="minorHAnsi"/>
                <w:sz w:val="20"/>
              </w:rPr>
              <w:t xml:space="preserve"> and municipal support</w:t>
            </w:r>
          </w:p>
          <w:p w:rsidR="00211319" w:rsidRDefault="00211319" w:rsidP="007A093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Special concerns around Senior housing – isolation and technology adoption</w:t>
            </w:r>
          </w:p>
          <w:p w:rsidR="00620F6E" w:rsidRDefault="00620F6E" w:rsidP="007A093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Due to demand of affordable housing, virtual tours and leasing has worked well; will need to be more creative with market-rate units and addressing technology challenges with senior housing. </w:t>
            </w:r>
          </w:p>
          <w:p w:rsidR="00E869CA" w:rsidRDefault="00E869CA" w:rsidP="00A25C5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Demand for rental relief will be high with high unemployment; organizations will need to help residents now</w:t>
            </w:r>
          </w:p>
          <w:p w:rsidR="00A25C51" w:rsidRDefault="00A25C51" w:rsidP="00E869C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Looking to make </w:t>
            </w:r>
            <w:r w:rsidRPr="007A093A">
              <w:rPr>
                <w:rFonts w:asciiTheme="minorHAnsi" w:hAnsiTheme="minorHAnsi" w:cstheme="minorHAnsi"/>
                <w:sz w:val="20"/>
              </w:rPr>
              <w:t xml:space="preserve">rental relief </w:t>
            </w:r>
            <w:r>
              <w:rPr>
                <w:rFonts w:asciiTheme="minorHAnsi" w:hAnsiTheme="minorHAnsi" w:cstheme="minorHAnsi"/>
                <w:sz w:val="20"/>
              </w:rPr>
              <w:t>a core fundraising component</w:t>
            </w:r>
          </w:p>
          <w:p w:rsidR="00E869CA" w:rsidRDefault="00E869CA" w:rsidP="00E869C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Increase occupancy, change requirements</w:t>
            </w:r>
          </w:p>
          <w:p w:rsidR="00125006" w:rsidRDefault="00125006" w:rsidP="00E869C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Reduce </w:t>
            </w:r>
            <w:r w:rsidR="00A16EDE">
              <w:rPr>
                <w:rFonts w:asciiTheme="minorHAnsi" w:hAnsiTheme="minorHAnsi" w:cstheme="minorHAnsi"/>
                <w:sz w:val="20"/>
              </w:rPr>
              <w:t xml:space="preserve">amount and timing of </w:t>
            </w:r>
            <w:r>
              <w:rPr>
                <w:rFonts w:asciiTheme="minorHAnsi" w:hAnsiTheme="minorHAnsi" w:cstheme="minorHAnsi"/>
                <w:sz w:val="20"/>
              </w:rPr>
              <w:t xml:space="preserve">documentation </w:t>
            </w:r>
            <w:r w:rsidR="00A16EDE">
              <w:rPr>
                <w:rFonts w:asciiTheme="minorHAnsi" w:hAnsiTheme="minorHAnsi" w:cstheme="minorHAnsi"/>
                <w:sz w:val="20"/>
              </w:rPr>
              <w:t xml:space="preserve">required by </w:t>
            </w:r>
            <w:r>
              <w:rPr>
                <w:rFonts w:asciiTheme="minorHAnsi" w:hAnsiTheme="minorHAnsi" w:cstheme="minorHAnsi"/>
                <w:sz w:val="20"/>
              </w:rPr>
              <w:t>residents</w:t>
            </w:r>
            <w:r w:rsidR="00A16EDE">
              <w:rPr>
                <w:rFonts w:asciiTheme="minorHAnsi" w:hAnsiTheme="minorHAnsi" w:cstheme="minorHAnsi"/>
                <w:sz w:val="20"/>
              </w:rPr>
              <w:t xml:space="preserve"> (re-cert/applications)</w:t>
            </w:r>
          </w:p>
          <w:p w:rsidR="00CC7237" w:rsidRPr="00A25C51" w:rsidRDefault="00CC7237" w:rsidP="00A25C5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A25C51">
              <w:rPr>
                <w:rFonts w:asciiTheme="minorHAnsi" w:hAnsiTheme="minorHAnsi" w:cstheme="minorHAnsi"/>
                <w:sz w:val="20"/>
              </w:rPr>
              <w:t xml:space="preserve">Looking </w:t>
            </w:r>
            <w:r w:rsidR="00A16EDE">
              <w:rPr>
                <w:rFonts w:asciiTheme="minorHAnsi" w:hAnsiTheme="minorHAnsi" w:cstheme="minorHAnsi"/>
                <w:sz w:val="20"/>
              </w:rPr>
              <w:t>at</w:t>
            </w:r>
            <w:r w:rsidRPr="00A25C51">
              <w:rPr>
                <w:rFonts w:asciiTheme="minorHAnsi" w:hAnsiTheme="minorHAnsi" w:cstheme="minorHAnsi"/>
                <w:sz w:val="20"/>
              </w:rPr>
              <w:t xml:space="preserve"> 2021 </w:t>
            </w:r>
            <w:r w:rsidR="00A16EDE">
              <w:rPr>
                <w:rFonts w:asciiTheme="minorHAnsi" w:hAnsiTheme="minorHAnsi" w:cstheme="minorHAnsi"/>
                <w:sz w:val="20"/>
              </w:rPr>
              <w:t>b</w:t>
            </w:r>
            <w:r w:rsidRPr="00A25C51">
              <w:rPr>
                <w:rFonts w:asciiTheme="minorHAnsi" w:hAnsiTheme="minorHAnsi" w:cstheme="minorHAnsi"/>
                <w:sz w:val="20"/>
              </w:rPr>
              <w:t>udgets to address technology infrastructure needs and training</w:t>
            </w:r>
          </w:p>
          <w:p w:rsidR="007A093A" w:rsidRDefault="007A093A" w:rsidP="007A093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Need to be sensitive to resident barriers to technology adoption (language, age)</w:t>
            </w:r>
          </w:p>
          <w:p w:rsidR="006F0CC2" w:rsidRDefault="00A25C51" w:rsidP="007A093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Should review if any organization processes/practices are contributing to i</w:t>
            </w:r>
            <w:r w:rsidR="00D64DBE">
              <w:rPr>
                <w:rFonts w:asciiTheme="minorHAnsi" w:hAnsiTheme="minorHAnsi" w:cstheme="minorHAnsi"/>
                <w:sz w:val="20"/>
              </w:rPr>
              <w:t>nstitutional</w:t>
            </w:r>
            <w:r w:rsidR="006F0CC2">
              <w:rPr>
                <w:rFonts w:asciiTheme="minorHAnsi" w:hAnsiTheme="minorHAnsi" w:cstheme="minorHAnsi"/>
                <w:sz w:val="20"/>
              </w:rPr>
              <w:t xml:space="preserve"> racism</w:t>
            </w:r>
            <w:r>
              <w:rPr>
                <w:rFonts w:asciiTheme="minorHAnsi" w:hAnsiTheme="minorHAnsi" w:cstheme="minorHAnsi"/>
                <w:sz w:val="20"/>
              </w:rPr>
              <w:t xml:space="preserve"> (e.g. changing screening criteria, increasing women/minority-owned partners)</w:t>
            </w:r>
          </w:p>
          <w:p w:rsidR="006B4B9A" w:rsidRPr="00F6658D" w:rsidRDefault="006B4B9A" w:rsidP="00D0563B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6663" w:rsidTr="00635CFD">
        <w:tc>
          <w:tcPr>
            <w:tcW w:w="2799" w:type="dxa"/>
            <w:shd w:val="pct12" w:color="auto" w:fill="auto"/>
          </w:tcPr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374AFB">
              <w:rPr>
                <w:rFonts w:asciiTheme="minorHAnsi" w:hAnsiTheme="minorHAnsi" w:cstheme="minorHAnsi"/>
                <w:b/>
                <w:sz w:val="20"/>
                <w:szCs w:val="20"/>
              </w:rPr>
              <w:t>Discussion</w:t>
            </w:r>
          </w:p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6663" w:rsidRDefault="00374AFB" w:rsidP="00C76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of detail of the discussion to be captured will be based on the needs of the planning team for the session</w:t>
            </w:r>
            <w:r w:rsidR="002F64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76663" w:rsidRDefault="00C76663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35CFD" w:rsidRDefault="00635CFD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35CFD" w:rsidRDefault="00635CFD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412F" w:rsidRDefault="0073412F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412F" w:rsidRDefault="0073412F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412F" w:rsidRDefault="0073412F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412F" w:rsidRPr="00374AFB" w:rsidRDefault="0073412F" w:rsidP="00374A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6663" w:rsidRDefault="00C766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1" w:type="dxa"/>
          </w:tcPr>
          <w:p w:rsidR="00B129AB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Jim Aliberti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LINC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shared that LINC mainly uses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3rd party prop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erty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management companies;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is having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discussions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with them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to help out and upgrade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>LINC’s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legacy/aged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properties (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vs. new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&lt;3 year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construction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s) beyond just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faucets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toilets. 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Especially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looking at how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to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aintain contact with residents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>. 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hen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society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back to post-Covid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semi-normalcy,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LINC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want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to remove as much barriers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 as they can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between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and residents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 as they see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contact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as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key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component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successful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property management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>Jim c</w:t>
            </w:r>
            <w:r w:rsidR="00B129AB" w:rsidRPr="00B129AB">
              <w:rPr>
                <w:rFonts w:asciiTheme="minorHAnsi" w:hAnsiTheme="minorHAnsi" w:cstheme="minorHAnsi"/>
                <w:sz w:val="20"/>
                <w:szCs w:val="20"/>
              </w:rPr>
              <w:t>onstantly remind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B129AB" w:rsidRPr="00B129AB">
              <w:rPr>
                <w:rFonts w:asciiTheme="minorHAnsi" w:hAnsiTheme="minorHAnsi" w:cstheme="minorHAnsi"/>
                <w:sz w:val="20"/>
                <w:szCs w:val="20"/>
              </w:rPr>
              <w:t xml:space="preserve">their for-profit managers that they are serving a community, and this needs to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>always be a top consideration</w:t>
            </w:r>
            <w:r w:rsidR="00B129AB" w:rsidRPr="00B129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129AB" w:rsidRDefault="00B129AB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29AB" w:rsidRDefault="00660EB9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Beyond cleanliness,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LINC is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working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operations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return and move forward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.  They </w:t>
            </w:r>
            <w:r w:rsidR="000430CA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implementing a phased process of returning – staff won’t be back until after July 4</w:t>
            </w:r>
            <w:r w:rsidR="00B129AB" w:rsidRPr="00B129A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 xml:space="preserve">, 20% first, then 50% in August with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day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week on/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day 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week off rotation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10 day gap between returns</w:t>
            </w:r>
            <w:r w:rsidR="00B129AB">
              <w:rPr>
                <w:rFonts w:asciiTheme="minorHAnsi" w:hAnsiTheme="minorHAnsi" w:cstheme="minorHAnsi"/>
                <w:sz w:val="20"/>
                <w:szCs w:val="20"/>
              </w:rPr>
              <w:t>, will play it by ear through end of year.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Questioning if large office space is necessary with their successful use of Zoom/Slack.</w:t>
            </w:r>
            <w:r>
              <w:t xml:space="preserve">  </w:t>
            </w:r>
            <w:r w:rsidRPr="00660EB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oping </w:t>
            </w:r>
            <w:r w:rsidRPr="00660EB9">
              <w:rPr>
                <w:rFonts w:asciiTheme="minorHAnsi" w:hAnsiTheme="minorHAnsi" w:cstheme="minorHAnsi"/>
                <w:sz w:val="20"/>
                <w:szCs w:val="20"/>
              </w:rPr>
              <w:t xml:space="preserve">operations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keep and build on the impactful </w:t>
            </w:r>
            <w:r w:rsidRPr="00660EB9">
              <w:rPr>
                <w:rFonts w:asciiTheme="minorHAnsi" w:hAnsiTheme="minorHAnsi" w:cstheme="minorHAnsi"/>
                <w:sz w:val="20"/>
                <w:szCs w:val="20"/>
              </w:rPr>
              <w:t>changes and tweak as required.</w:t>
            </w: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71FA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Vicki McDonald</w:t>
            </w:r>
            <w:r w:rsidR="00660EB9">
              <w:rPr>
                <w:rFonts w:asciiTheme="minorHAnsi" w:hAnsiTheme="minorHAnsi" w:cstheme="minorHAnsi"/>
                <w:sz w:val="20"/>
                <w:szCs w:val="20"/>
              </w:rPr>
              <w:t xml:space="preserve"> (Foundations Community) contributed that she sees four main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categories</w:t>
            </w:r>
            <w:r w:rsidR="00660EB9">
              <w:rPr>
                <w:rFonts w:asciiTheme="minorHAnsi" w:hAnsiTheme="minorHAnsi" w:cstheme="minorHAnsi"/>
                <w:sz w:val="20"/>
                <w:szCs w:val="20"/>
              </w:rPr>
              <w:t xml:space="preserve"> of impact: 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healthy/safety, rental collections, staff, </w:t>
            </w:r>
            <w:r w:rsidR="00660EB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technology.  </w:t>
            </w:r>
          </w:p>
          <w:p w:rsidR="005271FA" w:rsidRDefault="005271FA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660EB9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Health/Safety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-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ocusing on not only cleaning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protocols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but also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health initiatives program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which is a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system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referrals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when someone is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diagnosed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with Covid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quarantined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1FA">
              <w:rPr>
                <w:rFonts w:asciiTheme="minorHAnsi" w:hAnsiTheme="minorHAnsi" w:cstheme="minorHAnsi"/>
                <w:sz w:val="20"/>
                <w:szCs w:val="20"/>
              </w:rPr>
              <w:t xml:space="preserve">food, health). 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Have had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3000 </w:t>
            </w:r>
            <w:r w:rsidR="005271FA">
              <w:rPr>
                <w:rFonts w:asciiTheme="minorHAnsi" w:hAnsiTheme="minorHAnsi" w:cstheme="minorHAnsi"/>
                <w:sz w:val="20"/>
                <w:szCs w:val="20"/>
              </w:rPr>
              <w:t xml:space="preserve">volunteers make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care calls who are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really listening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 to residents and listening to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what they need. 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>This helps engage volunteers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 with the residents and help them understand who they are, breaking down barriers and changing minds. 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Going forward, want to keep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all of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this, build out more direct outreach,</w:t>
            </w:r>
            <w:r w:rsidR="00F87CDE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and support </w:t>
            </w:r>
            <w:r w:rsidR="00F87CDE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resident </w:t>
            </w:r>
            <w:r w:rsidR="00F87CDE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health issues.  </w:t>
            </w:r>
          </w:p>
          <w:p w:rsidR="005271FA" w:rsidRPr="00F6658D" w:rsidRDefault="005271FA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Rental Collections –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They have cross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trained staff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what help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they can give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on rental assistance. 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Have also been f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undraising with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acebook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 and raised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$800K to help residents with rents. 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This is not new, previously fundraising focused on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services, will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look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at consistent rental assistance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fundraising efforts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going forward.</w:t>
            </w:r>
          </w:p>
          <w:p w:rsidR="00467FFB" w:rsidRPr="00F6658D" w:rsidRDefault="00467FFB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Staffing – 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Concerned about coverage if all property staff got sick.  Have set up “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Buddy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properties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cross training</w:t>
            </w:r>
            <w:r w:rsidR="004F0D72">
              <w:rPr>
                <w:rFonts w:asciiTheme="minorHAnsi" w:hAnsiTheme="minorHAnsi" w:cstheme="minorHAnsi"/>
                <w:sz w:val="20"/>
                <w:szCs w:val="20"/>
              </w:rPr>
              <w:t xml:space="preserve"> of staff, sharing keys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, staggered schedules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 xml:space="preserve">– want to make sure staff from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can still get in and check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 xml:space="preserve"> on residents.  This has worked really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well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>, and is 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omething </w:t>
            </w:r>
            <w:r w:rsidR="000965C1">
              <w:rPr>
                <w:rFonts w:asciiTheme="minorHAnsi" w:hAnsiTheme="minorHAnsi" w:cstheme="minorHAnsi"/>
                <w:sz w:val="20"/>
                <w:szCs w:val="20"/>
              </w:rPr>
              <w:t xml:space="preserve">they want to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continue to do.  Whoever though property staff could work remote, and is successful? 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Looking at formalizing a central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leasing location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with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virtual leasing model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– this has currently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been working well. 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Because of their long waiting list, d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on’t need to do the marketing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.  Expect 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emote working policies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remain robust,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seeing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total shi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 of what’s possib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there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7FFB" w:rsidRPr="00F6658D" w:rsidRDefault="00467FFB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Technology –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eren’t prepared (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did not have computer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cameras).  Microsoft Teams works great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for most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but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some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still need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training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, and of course residents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>Currently p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olling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staff to see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who wants to come back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– no one has said “yes” yet.  Seeing holes with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Internet access on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properties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local school district issued devices to resident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students,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public transportation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has parked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buses with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so residents can access. 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2021 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budgeting will look for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holes and how to enhance and staff and resident</w:t>
            </w:r>
            <w:r w:rsidR="00467FFB">
              <w:rPr>
                <w:rFonts w:asciiTheme="minorHAnsi" w:hAnsiTheme="minorHAnsi" w:cstheme="minorHAnsi"/>
                <w:sz w:val="20"/>
                <w:szCs w:val="20"/>
              </w:rPr>
              <w:t xml:space="preserve"> training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7FFB" w:rsidRPr="00F6658D" w:rsidRDefault="00467FFB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Michelle Hawley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Bellwether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>Crises reitering the need for flexible o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n site staffing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; will need to be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resilient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 antic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ip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ating additional crises and </w:t>
            </w:r>
            <w:r w:rsidR="00D64DBE">
              <w:rPr>
                <w:rFonts w:asciiTheme="minorHAnsi" w:hAnsiTheme="minorHAnsi" w:cstheme="minorHAnsi"/>
                <w:sz w:val="20"/>
                <w:szCs w:val="20"/>
              </w:rPr>
              <w:t>establishing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solid contingency emergency plans.  Never thought they 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could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operate prop ops remotely, 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very successful so far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 – using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staggered schedule, onsite</w:t>
            </w:r>
            <w:r w:rsidR="00743398">
              <w:rPr>
                <w:rFonts w:asciiTheme="minorHAnsi" w:hAnsiTheme="minorHAnsi" w:cstheme="minorHAnsi"/>
                <w:sz w:val="20"/>
                <w:szCs w:val="20"/>
              </w:rPr>
              <w:t xml:space="preserve">/remote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/50%,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technology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has been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huge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component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to enable this, helps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service residents and keep staff engaged.  Leasing – some manager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s have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embraced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/video tours, surprised by success of virtual leasing.  Conducting appointments remotely (Skype/email), some success and challenges.  ESL language </w:t>
            </w:r>
            <w:r w:rsidR="00D64DBE" w:rsidRPr="00F6658D">
              <w:rPr>
                <w:rFonts w:asciiTheme="minorHAnsi" w:hAnsiTheme="minorHAnsi" w:cstheme="minorHAnsi"/>
                <w:sz w:val="20"/>
                <w:szCs w:val="20"/>
              </w:rPr>
              <w:t>barriers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more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challenging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on phone/video. 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Trying to 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trike the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balance between reducing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barriers without causing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barriers using technology. 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Special c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hallenge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s with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senior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(62+)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buildings,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neither have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access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comfort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with technology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2690" w:rsidRPr="00F6658D" w:rsidRDefault="00182690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0CC2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Lisa Wilcox Erhardt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(The Community Builders)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Have been using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Yardi Rent Café –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has built in many different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recertificates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>, n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ot just Spanish/traditional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options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 Was a “beast” to roll out but is working well.  Need to get out of your 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>own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 way and get it down, don’t aim for perfection. 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2690">
              <w:rPr>
                <w:rFonts w:asciiTheme="minorHAnsi" w:hAnsiTheme="minorHAnsi" w:cstheme="minorHAnsi"/>
                <w:sz w:val="20"/>
                <w:szCs w:val="20"/>
              </w:rPr>
              <w:t xml:space="preserve">Dan Montgomery (REACH) shared that they are also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looking at this.  Michelle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 mentioned that Bellwether is also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moving from e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ite to Yardi.  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>Had originally p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ushed out Rent Café, but became apparent 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the need to make that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higher priority.  Ability to communicate with residents often and easily is a high priority.  Richard</w:t>
            </w:r>
            <w:r w:rsidR="003067D6">
              <w:rPr>
                <w:rFonts w:asciiTheme="minorHAnsi" w:hAnsiTheme="minorHAnsi" w:cstheme="minorHAnsi"/>
                <w:sz w:val="20"/>
                <w:szCs w:val="20"/>
              </w:rPr>
              <w:t xml:space="preserve"> Kingston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6EDE">
              <w:rPr>
                <w:rFonts w:asciiTheme="minorHAnsi" w:hAnsiTheme="minorHAnsi" w:cstheme="minorHAnsi"/>
                <w:sz w:val="20"/>
                <w:szCs w:val="20"/>
              </w:rPr>
              <w:t>(HPN Select)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>brought up that 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eal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age has a similar technology, 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as does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MRI, Boston Post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F0CC2" w:rsidRDefault="006F0CC2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0F6E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Lisa 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shared that as takeaways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from recent events,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organizations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 should look at all their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 and ways they do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what 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is perpetuating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institutional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racis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0CC2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Review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screening for occupancy, security deposits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, lack of h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ousing for larger families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/groups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TCB also surprised that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property management can be done remotely,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though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some better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initiatives are working better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than others.  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>Currently 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taffing skeleton crews, getting ready for next phase</w:t>
            </w:r>
            <w:r w:rsidR="00620F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to bring back staff.  </w:t>
            </w:r>
          </w:p>
          <w:p w:rsidR="00620F6E" w:rsidRDefault="00620F6E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Pr="00F6658D" w:rsidRDefault="00620F6E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Similar to Bellwether, 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 xml:space="preserve">TCB is finding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virtual tours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working for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affordable housing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since 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 xml:space="preserve">that type of housing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is so much in demand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Their more market rate/mixed income does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same demand,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 will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need to be more creative with those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/cell phones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tours)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.  Seniors are very reluctant to lease a unit they can’t see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so there are both challenges and opportunities here.  The use of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online app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lications/recertifications has been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is incredible.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Organization should look to see where they can approve other 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>efficiencies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both site teams and residents.  Ask if requirement is org driven (so could be reduced) or program? 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More effective for site teams or residents.  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Is possible to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1-year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cert then not for next 2 years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20F6E" w:rsidRDefault="00620F6E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big d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>ifference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was to make personal connection.  Rent Café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pushing residents pay online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seeing 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8% increase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 in usage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.  Maintenance work order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>s also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online, 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much more email/text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communicat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ion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with staff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 – working well with d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aily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check-ins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facilitate conversations and builds</w:t>
            </w:r>
            <w:r w:rsidR="004744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trust.  Used to not have Facebook group, now allow them, get creative things done.  Internet across portfolio needs improvement going forward as expecting residents to move to more online.</w:t>
            </w:r>
          </w:p>
          <w:p w:rsidR="00A25C51" w:rsidRPr="00F6658D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TCB is looking at their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relationships and paying attention there – working with more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omen/minority owned businesses. 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their upcoming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strategic 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, set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ting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parameters in property management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 that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x% will be women/minority owned business.  Weren’t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tracking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previously -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need to set goals in place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 there is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something to strive for.</w:t>
            </w:r>
          </w:p>
          <w:p w:rsidR="00A25C51" w:rsidRPr="00F6658D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P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Vicki </w:t>
            </w:r>
            <w:r w:rsidR="00E869CA">
              <w:rPr>
                <w:rFonts w:asciiTheme="minorHAnsi" w:hAnsiTheme="minorHAnsi" w:cstheme="minorHAnsi"/>
                <w:sz w:val="20"/>
                <w:szCs w:val="20"/>
              </w:rPr>
              <w:t xml:space="preserve">mentioned that they are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looking at criminal behavior, modify, make them more relaxed.  10 years without convictions down to 7, depending on the Class of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dem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>ea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nor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, adjusted over last year.  No pattern, successful resident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doesn’t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subscribe/align to their criminal history, no relationship as how they were going to perform as a resident – why are we doing this, prohibiting people from housing?</w:t>
            </w:r>
          </w:p>
          <w:p w:rsidR="00A25C51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4C02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Lisa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 shared that for their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subsidiary programing,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there is a strong need to reduce the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paperwork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>requirements.  Burden on 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esidents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prove out everything,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if they are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moving year to </w:t>
            </w:r>
            <w:r w:rsidR="008D1376" w:rsidRPr="00F6658D">
              <w:rPr>
                <w:rFonts w:asciiTheme="minorHAnsi" w:hAnsiTheme="minorHAnsi" w:cstheme="minorHAnsi"/>
                <w:sz w:val="20"/>
                <w:szCs w:val="20"/>
              </w:rPr>
              <w:t>year;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>don’t have access to all their paperwork (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bank account statement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).  Organizations should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think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about 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why these required, and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only ask for those are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absolutely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necessary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 xml:space="preserve">.  Should also consider not requiring this to be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every year</w:t>
            </w:r>
            <w:r w:rsidR="009E4C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E4C02" w:rsidRDefault="009E4C02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Jim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 brought up that with the high u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nemployment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 levels, they are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anticipating overcrowding –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organizations should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foresee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this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 and possible allow more occupants (LINCs p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rivate property managers were horrified by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thought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Can that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extra person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 not be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part of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>?  If so, d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o they get put on the lease?  Are they qualified?  </w:t>
            </w:r>
          </w:p>
          <w:p w:rsidR="00F37053" w:rsidRPr="00F6658D" w:rsidRDefault="00F37053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Lisa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shared her experience with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terrific tenant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 who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lost job due to Covid. 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Made the decision to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couch shop until he knew what his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employment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situation,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didn’t want to get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behind rent,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 xml:space="preserve">would be challenged to pay the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back rent. 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Finding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more rental resources is critical to get </w:t>
            </w:r>
            <w:r w:rsidR="00F37053">
              <w:rPr>
                <w:rFonts w:asciiTheme="minorHAnsi" w:hAnsiTheme="minorHAnsi" w:cstheme="minorHAnsi"/>
                <w:sz w:val="20"/>
                <w:szCs w:val="20"/>
              </w:rPr>
              <w:t>in front of residents.</w:t>
            </w:r>
          </w:p>
          <w:p w:rsidR="00F37053" w:rsidRPr="00F6658D" w:rsidRDefault="00F37053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E86CB4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Vicki stated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that while they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had a good solid emergency action plan, but didn’t factor in how long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something like the current Covid pandemic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would last.  Need to revise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build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longevity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, not sure how to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address this, doesn’t fit in the box.  Staff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now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will take very seriously the emergency plans, not just an exercise.</w:t>
            </w:r>
          </w:p>
          <w:p w:rsidR="00C114F0" w:rsidRPr="00F6658D" w:rsidRDefault="00C114F0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Michelle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offered that organizations should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look at 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and evaluate sensitivity on financial si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>e.  What happens with high rent delinquency</w:t>
            </w:r>
            <w:r w:rsidR="00C114F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DD7DF4">
              <w:rPr>
                <w:rFonts w:asciiTheme="minorHAnsi" w:hAnsiTheme="minorHAnsi" w:cstheme="minorHAnsi"/>
                <w:sz w:val="20"/>
                <w:szCs w:val="20"/>
              </w:rPr>
              <w:t xml:space="preserve">  Should run a 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ensitivity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analysis on overall portfolio, </w:t>
            </w:r>
            <w:r w:rsidR="00DD7DF4">
              <w:rPr>
                <w:rFonts w:asciiTheme="minorHAnsi" w:hAnsiTheme="minorHAnsi" w:cstheme="minorHAnsi"/>
                <w:sz w:val="20"/>
                <w:szCs w:val="20"/>
              </w:rPr>
              <w:t xml:space="preserve">and look at </w:t>
            </w:r>
            <w:r w:rsidR="00F6658D"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reserves.  How long to withstand, prioritize projects or delaying capital projects.  Expect financial impacts will be part of contingency plans going forward.  </w:t>
            </w:r>
          </w:p>
          <w:p w:rsidR="007A4279" w:rsidRPr="00F6658D" w:rsidRDefault="007A4279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P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Lisa 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shared that organizations should anticipate that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recovery 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will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delay how quick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ly organizations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can get back to 100%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, and that unanticipated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resources 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were spent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during shut down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>.  Other comments included considerations of disruptions in 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upply chain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s, get orders in sooner than later, and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be able to 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>support long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-term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stress.</w:t>
            </w:r>
          </w:p>
          <w:p w:rsidR="00A25C51" w:rsidRDefault="00A25C51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Vicki 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 xml:space="preserve">shared that they are shifting on their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leasing office </w:t>
            </w:r>
            <w:r w:rsidR="00AC32BF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creating a safe space that residents and staff feel comfortable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– will consider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flow and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how folks will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work.  Any retrofits for contactless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initiatives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will be built into </w:t>
            </w:r>
            <w:r w:rsidR="00A25C51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improvements, as well as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Wi-</w:t>
            </w:r>
            <w:r w:rsidR="008D1376" w:rsidRPr="00F6658D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 xml:space="preserve"> upgrades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and build outs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>Will be t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eaching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residents how to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be more self-sufficient 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change filters,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some of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own work.  Jim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shared that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privacy factors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need to be considered. 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All groups need to be on same page,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make this a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collaborative effort with residents. 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Have strong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concern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r w:rsidR="008D1376" w:rsidRPr="00F6658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D1376">
              <w:rPr>
                <w:rFonts w:asciiTheme="minorHAnsi" w:hAnsiTheme="minorHAnsi" w:cstheme="minorHAnsi"/>
                <w:sz w:val="20"/>
                <w:szCs w:val="20"/>
              </w:rPr>
              <w:t xml:space="preserve">enior </w:t>
            </w:r>
            <w:r w:rsidR="008D1376" w:rsidRPr="00F6658D">
              <w:rPr>
                <w:rFonts w:asciiTheme="minorHAnsi" w:hAnsiTheme="minorHAnsi" w:cstheme="minorHAnsi"/>
                <w:sz w:val="20"/>
                <w:szCs w:val="20"/>
              </w:rPr>
              <w:t>properties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especially the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isolation factor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and t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echnology challenges. 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Mentioned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Casinos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are promoting a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1-year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decontamination process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 (a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nti-microbial surfaces/finishes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17DF9" w:rsidRPr="00F6658D" w:rsidRDefault="00717DF9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5CFD" w:rsidRPr="00F6658D" w:rsidRDefault="00F6658D" w:rsidP="00F6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Lisa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closed with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how do we make this a movement, not a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moment?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 View housing as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C51" w:rsidRPr="00F6658D">
              <w:rPr>
                <w:rFonts w:asciiTheme="minorHAnsi" w:hAnsiTheme="minorHAnsi" w:cstheme="minorHAnsi"/>
                <w:sz w:val="20"/>
                <w:szCs w:val="20"/>
              </w:rPr>
              <w:t>impetus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 xml:space="preserve"> to make change happen, </w:t>
            </w:r>
            <w:r w:rsidR="00717DF9">
              <w:rPr>
                <w:rFonts w:asciiTheme="minorHAnsi" w:hAnsiTheme="minorHAnsi" w:cstheme="minorHAnsi"/>
                <w:sz w:val="20"/>
                <w:szCs w:val="20"/>
              </w:rPr>
              <w:t xml:space="preserve">this is </w:t>
            </w:r>
            <w:r w:rsidRPr="00F6658D">
              <w:rPr>
                <w:rFonts w:asciiTheme="minorHAnsi" w:hAnsiTheme="minorHAnsi" w:cstheme="minorHAnsi"/>
                <w:sz w:val="20"/>
                <w:szCs w:val="20"/>
              </w:rPr>
              <w:t>within us, so we can push it out.</w:t>
            </w:r>
          </w:p>
          <w:p w:rsidR="00894FB6" w:rsidRPr="00F6658D" w:rsidRDefault="00894FB6" w:rsidP="00651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663" w:rsidTr="00635CFD">
        <w:tc>
          <w:tcPr>
            <w:tcW w:w="2799" w:type="dxa"/>
            <w:shd w:val="pct12" w:color="auto" w:fill="auto"/>
          </w:tcPr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374AFB">
              <w:rPr>
                <w:rFonts w:asciiTheme="minorHAnsi" w:hAnsiTheme="minorHAnsi" w:cstheme="minorHAnsi"/>
                <w:b/>
                <w:sz w:val="20"/>
                <w:szCs w:val="20"/>
              </w:rPr>
              <w:t>Next Steps and Follow-up Tasks</w:t>
            </w:r>
          </w:p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25DFA" w:rsidRPr="00125DFA" w:rsidRDefault="00374AFB" w:rsidP="00125D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125DFA">
              <w:rPr>
                <w:rFonts w:asciiTheme="minorHAnsi" w:hAnsiTheme="minorHAnsi" w:cstheme="minorHAnsi"/>
                <w:sz w:val="20"/>
              </w:rPr>
              <w:t>Identify next steps</w:t>
            </w:r>
          </w:p>
          <w:p w:rsidR="00125DFA" w:rsidRPr="00125DFA" w:rsidRDefault="00125DFA" w:rsidP="00125D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125DFA">
              <w:rPr>
                <w:rFonts w:asciiTheme="minorHAnsi" w:hAnsiTheme="minorHAnsi" w:cstheme="minorHAnsi"/>
                <w:sz w:val="20"/>
              </w:rPr>
              <w:t>F</w:t>
            </w:r>
            <w:r w:rsidR="00374AFB" w:rsidRPr="00125DFA">
              <w:rPr>
                <w:rFonts w:asciiTheme="minorHAnsi" w:hAnsiTheme="minorHAnsi" w:cstheme="minorHAnsi"/>
                <w:sz w:val="20"/>
              </w:rPr>
              <w:t>ollow-up tasks</w:t>
            </w:r>
            <w:r w:rsidRPr="00125DFA">
              <w:rPr>
                <w:rFonts w:asciiTheme="minorHAnsi" w:hAnsiTheme="minorHAnsi" w:cstheme="minorHAnsi"/>
                <w:sz w:val="20"/>
              </w:rPr>
              <w:t>:</w:t>
            </w:r>
          </w:p>
          <w:p w:rsidR="00125DFA" w:rsidRPr="00125DFA" w:rsidRDefault="00125DFA" w:rsidP="00125DF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374AFB" w:rsidRPr="00125DFA">
              <w:rPr>
                <w:rFonts w:asciiTheme="minorHAnsi" w:hAnsiTheme="minorHAnsi" w:cstheme="minorHAnsi"/>
                <w:sz w:val="20"/>
              </w:rPr>
              <w:t>embers</w:t>
            </w:r>
          </w:p>
          <w:p w:rsidR="00374AFB" w:rsidRPr="00125DFA" w:rsidRDefault="00125DFA" w:rsidP="00125DF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125DFA">
              <w:rPr>
                <w:rFonts w:asciiTheme="minorHAnsi" w:hAnsiTheme="minorHAnsi" w:cstheme="minorHAnsi"/>
                <w:sz w:val="20"/>
              </w:rPr>
              <w:t>HPN staff</w:t>
            </w:r>
          </w:p>
          <w:p w:rsidR="00C76663" w:rsidRDefault="00C76663" w:rsidP="00F665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1" w:type="dxa"/>
          </w:tcPr>
          <w:p w:rsidR="00C76663" w:rsidRPr="00F6658D" w:rsidRDefault="00C76663" w:rsidP="00484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F1B" w:rsidRPr="00F6658D" w:rsidRDefault="00042F1B" w:rsidP="00BC4F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663" w:rsidTr="00635CFD">
        <w:tc>
          <w:tcPr>
            <w:tcW w:w="2799" w:type="dxa"/>
            <w:shd w:val="pct12" w:color="auto" w:fill="auto"/>
          </w:tcPr>
          <w:p w:rsidR="00C76663" w:rsidRDefault="00C76663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635CFD">
              <w:rPr>
                <w:rFonts w:asciiTheme="minorHAnsi" w:hAnsiTheme="minorHAnsi" w:cstheme="minorHAnsi"/>
                <w:b/>
                <w:sz w:val="20"/>
                <w:szCs w:val="20"/>
              </w:rPr>
              <w:t>Future Peer Exchange Topics</w:t>
            </w:r>
          </w:p>
          <w:p w:rsidR="00374AFB" w:rsidRDefault="00374AFB" w:rsidP="00C766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74AFB" w:rsidRPr="00125DFA" w:rsidRDefault="00635CFD" w:rsidP="00125D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Future session </w:t>
            </w:r>
            <w:r w:rsidR="002F64B3">
              <w:rPr>
                <w:rFonts w:asciiTheme="minorHAnsi" w:hAnsiTheme="minorHAnsi" w:cstheme="minorHAnsi"/>
                <w:sz w:val="20"/>
              </w:rPr>
              <w:t>ideas</w:t>
            </w:r>
          </w:p>
          <w:p w:rsidR="00125DFA" w:rsidRPr="00125DFA" w:rsidRDefault="00125DFA" w:rsidP="00125D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125DFA">
              <w:rPr>
                <w:rFonts w:asciiTheme="minorHAnsi" w:hAnsiTheme="minorHAnsi" w:cstheme="minorHAnsi"/>
                <w:sz w:val="20"/>
              </w:rPr>
              <w:t>Further peer exchange</w:t>
            </w:r>
            <w:r w:rsidR="00635CFD">
              <w:rPr>
                <w:rFonts w:asciiTheme="minorHAnsi" w:hAnsiTheme="minorHAnsi" w:cstheme="minorHAnsi"/>
                <w:sz w:val="20"/>
              </w:rPr>
              <w:t xml:space="preserve"> (webinars, MemberExchange, etc.)</w:t>
            </w:r>
          </w:p>
          <w:p w:rsidR="00C76663" w:rsidRDefault="00C76663" w:rsidP="00F665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1" w:type="dxa"/>
          </w:tcPr>
          <w:p w:rsidR="009C3984" w:rsidRPr="00F6658D" w:rsidRDefault="00211319" w:rsidP="00BC4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Continuing </w:t>
            </w:r>
            <w:r w:rsidR="001A3C5A">
              <w:rPr>
                <w:rFonts w:asciiTheme="minorHAnsi" w:hAnsiTheme="minorHAnsi" w:cstheme="minorHAnsi"/>
                <w:sz w:val="20"/>
                <w:szCs w:val="20"/>
              </w:rPr>
              <w:t>conversations on institutional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acial</w:t>
            </w:r>
            <w:r w:rsidR="001A3C5A">
              <w:rPr>
                <w:rFonts w:asciiTheme="minorHAnsi" w:hAnsiTheme="minorHAnsi" w:cstheme="minorHAnsi"/>
                <w:sz w:val="20"/>
                <w:szCs w:val="20"/>
              </w:rPr>
              <w:t xml:space="preserve"> justice and how property 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perations can make positive changes</w:t>
            </w:r>
          </w:p>
        </w:tc>
      </w:tr>
    </w:tbl>
    <w:p w:rsidR="00C022BE" w:rsidRPr="00153360" w:rsidRDefault="00C022BE" w:rsidP="00153360">
      <w:pPr>
        <w:spacing w:after="60"/>
        <w:ind w:left="-1080" w:right="-475"/>
        <w:rPr>
          <w:rFonts w:asciiTheme="minorHAnsi" w:hAnsiTheme="minorHAnsi" w:cstheme="minorHAnsi"/>
        </w:rPr>
      </w:pPr>
    </w:p>
    <w:sectPr w:rsidR="00C022BE" w:rsidRPr="00153360" w:rsidSect="003F19A1">
      <w:headerReference w:type="first" r:id="rId8"/>
      <w:pgSz w:w="12240" w:h="15840"/>
      <w:pgMar w:top="720" w:right="1440" w:bottom="720" w:left="191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8B" w:rsidRDefault="0022118B" w:rsidP="0002595F">
      <w:r>
        <w:separator/>
      </w:r>
    </w:p>
  </w:endnote>
  <w:endnote w:type="continuationSeparator" w:id="0">
    <w:p w:rsidR="0022118B" w:rsidRDefault="0022118B" w:rsidP="000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8B" w:rsidRDefault="0022118B" w:rsidP="0002595F">
      <w:r>
        <w:separator/>
      </w:r>
    </w:p>
  </w:footnote>
  <w:footnote w:type="continuationSeparator" w:id="0">
    <w:p w:rsidR="0022118B" w:rsidRDefault="0022118B" w:rsidP="0002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F4" w:rsidRDefault="00DD7DF4">
    <w:pPr>
      <w:pStyle w:val="Header"/>
    </w:pPr>
    <w:r w:rsidRPr="00C022BE">
      <w:rPr>
        <w:noProof/>
      </w:rPr>
      <w:drawing>
        <wp:anchor distT="0" distB="0" distL="114300" distR="114300" simplePos="0" relativeHeight="251660288" behindDoc="0" locked="0" layoutInCell="1" allowOverlap="1" wp14:anchorId="3910B02F" wp14:editId="5043C301">
          <wp:simplePos x="0" y="0"/>
          <wp:positionH relativeFrom="column">
            <wp:posOffset>-949325</wp:posOffset>
          </wp:positionH>
          <wp:positionV relativeFrom="paragraph">
            <wp:posOffset>-161925</wp:posOffset>
          </wp:positionV>
          <wp:extent cx="2609850" cy="826135"/>
          <wp:effectExtent l="0" t="0" r="0" b="0"/>
          <wp:wrapNone/>
          <wp:docPr id="3" name="Picture 3" descr="J:\Communications\MARKETING\Logos and Style Guide\Logo\HPN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MARKETING\Logos and Style Guide\Logo\HPN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120C1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035EE"/>
    <w:multiLevelType w:val="hybridMultilevel"/>
    <w:tmpl w:val="700C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913"/>
    <w:multiLevelType w:val="hybridMultilevel"/>
    <w:tmpl w:val="6DA6E1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D663E4"/>
    <w:multiLevelType w:val="hybridMultilevel"/>
    <w:tmpl w:val="C7A2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7B0"/>
    <w:multiLevelType w:val="hybridMultilevel"/>
    <w:tmpl w:val="CDE4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1CD"/>
    <w:multiLevelType w:val="hybridMultilevel"/>
    <w:tmpl w:val="AB3E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5F8A"/>
    <w:multiLevelType w:val="hybridMultilevel"/>
    <w:tmpl w:val="FB2A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F6032"/>
    <w:multiLevelType w:val="hybridMultilevel"/>
    <w:tmpl w:val="7A860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5636D"/>
    <w:multiLevelType w:val="hybridMultilevel"/>
    <w:tmpl w:val="46EC1B26"/>
    <w:lvl w:ilvl="0" w:tplc="43DE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69B5"/>
    <w:multiLevelType w:val="hybridMultilevel"/>
    <w:tmpl w:val="ED68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43DDC"/>
    <w:multiLevelType w:val="hybridMultilevel"/>
    <w:tmpl w:val="E0CE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34F3"/>
    <w:multiLevelType w:val="hybridMultilevel"/>
    <w:tmpl w:val="3AB46D76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4884C4D"/>
    <w:multiLevelType w:val="hybridMultilevel"/>
    <w:tmpl w:val="A8BC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094"/>
    <w:multiLevelType w:val="hybridMultilevel"/>
    <w:tmpl w:val="429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52B43"/>
    <w:multiLevelType w:val="hybridMultilevel"/>
    <w:tmpl w:val="EE3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127AB"/>
    <w:multiLevelType w:val="hybridMultilevel"/>
    <w:tmpl w:val="23D6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4D"/>
    <w:rsid w:val="000056DC"/>
    <w:rsid w:val="0002595F"/>
    <w:rsid w:val="00042F1B"/>
    <w:rsid w:val="000430CA"/>
    <w:rsid w:val="00046E78"/>
    <w:rsid w:val="000615CD"/>
    <w:rsid w:val="00066BA9"/>
    <w:rsid w:val="000965C1"/>
    <w:rsid w:val="000F354B"/>
    <w:rsid w:val="00117D5E"/>
    <w:rsid w:val="00125006"/>
    <w:rsid w:val="00125DFA"/>
    <w:rsid w:val="00125FFC"/>
    <w:rsid w:val="00131DCD"/>
    <w:rsid w:val="0013609C"/>
    <w:rsid w:val="00143AA2"/>
    <w:rsid w:val="00153360"/>
    <w:rsid w:val="00173F03"/>
    <w:rsid w:val="00182690"/>
    <w:rsid w:val="001949CB"/>
    <w:rsid w:val="001A3C5A"/>
    <w:rsid w:val="001B4BC9"/>
    <w:rsid w:val="001E2709"/>
    <w:rsid w:val="00200048"/>
    <w:rsid w:val="00202FE2"/>
    <w:rsid w:val="00211319"/>
    <w:rsid w:val="00217E8D"/>
    <w:rsid w:val="0022118B"/>
    <w:rsid w:val="0022614D"/>
    <w:rsid w:val="002366A7"/>
    <w:rsid w:val="0024407C"/>
    <w:rsid w:val="00280FB1"/>
    <w:rsid w:val="002A5C5F"/>
    <w:rsid w:val="002E254B"/>
    <w:rsid w:val="002F5048"/>
    <w:rsid w:val="002F64B3"/>
    <w:rsid w:val="003021B5"/>
    <w:rsid w:val="003067D6"/>
    <w:rsid w:val="00314F16"/>
    <w:rsid w:val="00353305"/>
    <w:rsid w:val="0035345D"/>
    <w:rsid w:val="003561E1"/>
    <w:rsid w:val="00356F65"/>
    <w:rsid w:val="00362B89"/>
    <w:rsid w:val="00370010"/>
    <w:rsid w:val="00374AFB"/>
    <w:rsid w:val="003C1A36"/>
    <w:rsid w:val="003D1302"/>
    <w:rsid w:val="003E6048"/>
    <w:rsid w:val="003F0137"/>
    <w:rsid w:val="003F19A1"/>
    <w:rsid w:val="00403494"/>
    <w:rsid w:val="00411144"/>
    <w:rsid w:val="004264A0"/>
    <w:rsid w:val="00467FFB"/>
    <w:rsid w:val="004744F6"/>
    <w:rsid w:val="0048230D"/>
    <w:rsid w:val="00484C76"/>
    <w:rsid w:val="00494748"/>
    <w:rsid w:val="004A485F"/>
    <w:rsid w:val="004C2C73"/>
    <w:rsid w:val="004C6A18"/>
    <w:rsid w:val="004F0D72"/>
    <w:rsid w:val="00502BA8"/>
    <w:rsid w:val="005042F2"/>
    <w:rsid w:val="005271FA"/>
    <w:rsid w:val="005356FB"/>
    <w:rsid w:val="00537842"/>
    <w:rsid w:val="005810F9"/>
    <w:rsid w:val="005A5385"/>
    <w:rsid w:val="005B122A"/>
    <w:rsid w:val="005B3750"/>
    <w:rsid w:val="005B6EB5"/>
    <w:rsid w:val="005D18BA"/>
    <w:rsid w:val="005D67A0"/>
    <w:rsid w:val="00620F6E"/>
    <w:rsid w:val="00630FDB"/>
    <w:rsid w:val="00635CFD"/>
    <w:rsid w:val="00643B5D"/>
    <w:rsid w:val="00650C98"/>
    <w:rsid w:val="006516E2"/>
    <w:rsid w:val="0066096D"/>
    <w:rsid w:val="00660EB9"/>
    <w:rsid w:val="00673861"/>
    <w:rsid w:val="006763C4"/>
    <w:rsid w:val="00680380"/>
    <w:rsid w:val="006834C7"/>
    <w:rsid w:val="00690172"/>
    <w:rsid w:val="006B4B9A"/>
    <w:rsid w:val="006C04FE"/>
    <w:rsid w:val="006D4149"/>
    <w:rsid w:val="006F0CC2"/>
    <w:rsid w:val="00717DF9"/>
    <w:rsid w:val="0073412F"/>
    <w:rsid w:val="00743398"/>
    <w:rsid w:val="00751FAB"/>
    <w:rsid w:val="00752271"/>
    <w:rsid w:val="00757B43"/>
    <w:rsid w:val="007711B0"/>
    <w:rsid w:val="00773177"/>
    <w:rsid w:val="00775017"/>
    <w:rsid w:val="00790BEC"/>
    <w:rsid w:val="00791D57"/>
    <w:rsid w:val="007A093A"/>
    <w:rsid w:val="007A4279"/>
    <w:rsid w:val="007B27BD"/>
    <w:rsid w:val="007B32B3"/>
    <w:rsid w:val="007D6449"/>
    <w:rsid w:val="007D73B1"/>
    <w:rsid w:val="00820BB0"/>
    <w:rsid w:val="00821357"/>
    <w:rsid w:val="00825581"/>
    <w:rsid w:val="008348A2"/>
    <w:rsid w:val="0088008C"/>
    <w:rsid w:val="00882FBB"/>
    <w:rsid w:val="00883B83"/>
    <w:rsid w:val="00893E70"/>
    <w:rsid w:val="00894FB6"/>
    <w:rsid w:val="008A3998"/>
    <w:rsid w:val="008A6694"/>
    <w:rsid w:val="008B7E42"/>
    <w:rsid w:val="008C17D1"/>
    <w:rsid w:val="008C1EAF"/>
    <w:rsid w:val="008D1376"/>
    <w:rsid w:val="008E5844"/>
    <w:rsid w:val="008F749C"/>
    <w:rsid w:val="0091035E"/>
    <w:rsid w:val="009116D8"/>
    <w:rsid w:val="009140FF"/>
    <w:rsid w:val="00960C92"/>
    <w:rsid w:val="0096314E"/>
    <w:rsid w:val="00965C5B"/>
    <w:rsid w:val="009C1C51"/>
    <w:rsid w:val="009C3984"/>
    <w:rsid w:val="009E2DB1"/>
    <w:rsid w:val="009E4C02"/>
    <w:rsid w:val="009F5C98"/>
    <w:rsid w:val="00A12091"/>
    <w:rsid w:val="00A16EDE"/>
    <w:rsid w:val="00A25C51"/>
    <w:rsid w:val="00A64D23"/>
    <w:rsid w:val="00A77F95"/>
    <w:rsid w:val="00A8044D"/>
    <w:rsid w:val="00A94982"/>
    <w:rsid w:val="00A97709"/>
    <w:rsid w:val="00AB6A2E"/>
    <w:rsid w:val="00AC32BF"/>
    <w:rsid w:val="00AD429B"/>
    <w:rsid w:val="00B129AB"/>
    <w:rsid w:val="00B1614D"/>
    <w:rsid w:val="00B170AC"/>
    <w:rsid w:val="00BB4531"/>
    <w:rsid w:val="00BC4FDF"/>
    <w:rsid w:val="00BD0AFA"/>
    <w:rsid w:val="00BD4D8D"/>
    <w:rsid w:val="00BF472E"/>
    <w:rsid w:val="00C022BE"/>
    <w:rsid w:val="00C113EB"/>
    <w:rsid w:val="00C114F0"/>
    <w:rsid w:val="00C12535"/>
    <w:rsid w:val="00C14FCC"/>
    <w:rsid w:val="00C6688D"/>
    <w:rsid w:val="00C76663"/>
    <w:rsid w:val="00C94CF3"/>
    <w:rsid w:val="00CB088C"/>
    <w:rsid w:val="00CB3C11"/>
    <w:rsid w:val="00CC65CF"/>
    <w:rsid w:val="00CC7237"/>
    <w:rsid w:val="00D02DBC"/>
    <w:rsid w:val="00D0563B"/>
    <w:rsid w:val="00D124A1"/>
    <w:rsid w:val="00D2011A"/>
    <w:rsid w:val="00D47341"/>
    <w:rsid w:val="00D64DBE"/>
    <w:rsid w:val="00D7174C"/>
    <w:rsid w:val="00D73E00"/>
    <w:rsid w:val="00D77169"/>
    <w:rsid w:val="00D90D22"/>
    <w:rsid w:val="00DA38B5"/>
    <w:rsid w:val="00DA7BBF"/>
    <w:rsid w:val="00DD7DF4"/>
    <w:rsid w:val="00E20565"/>
    <w:rsid w:val="00E47CD8"/>
    <w:rsid w:val="00E62C87"/>
    <w:rsid w:val="00E65886"/>
    <w:rsid w:val="00E661B8"/>
    <w:rsid w:val="00E74446"/>
    <w:rsid w:val="00E8628F"/>
    <w:rsid w:val="00E869CA"/>
    <w:rsid w:val="00E86CB4"/>
    <w:rsid w:val="00EA0352"/>
    <w:rsid w:val="00EA0FA2"/>
    <w:rsid w:val="00EB7AA7"/>
    <w:rsid w:val="00ED7DF0"/>
    <w:rsid w:val="00F102C6"/>
    <w:rsid w:val="00F27432"/>
    <w:rsid w:val="00F37053"/>
    <w:rsid w:val="00F4121C"/>
    <w:rsid w:val="00F42EA2"/>
    <w:rsid w:val="00F6658D"/>
    <w:rsid w:val="00F66A60"/>
    <w:rsid w:val="00F707C8"/>
    <w:rsid w:val="00F87CDE"/>
    <w:rsid w:val="00F90253"/>
    <w:rsid w:val="00F960FA"/>
    <w:rsid w:val="00FB4A2E"/>
    <w:rsid w:val="00FD4B4D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0412CA"/>
  <w15:docId w15:val="{1626F950-D01A-4E13-8267-380F22D7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4D"/>
    <w:pPr>
      <w:spacing w:after="0" w:line="240" w:lineRule="auto"/>
    </w:pPr>
    <w:rPr>
      <w:rFonts w:ascii="Tahoma" w:eastAsia="Times New Roman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C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9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056DC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5F"/>
  </w:style>
  <w:style w:type="paragraph" w:styleId="Footer">
    <w:name w:val="footer"/>
    <w:basedOn w:val="Normal"/>
    <w:link w:val="FooterChar"/>
    <w:uiPriority w:val="99"/>
    <w:unhideWhenUsed/>
    <w:rsid w:val="000259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5F"/>
  </w:style>
  <w:style w:type="paragraph" w:styleId="ListParagraph">
    <w:name w:val="List Paragraph"/>
    <w:basedOn w:val="Normal"/>
    <w:uiPriority w:val="34"/>
    <w:qFormat/>
    <w:rsid w:val="00A8044D"/>
    <w:pPr>
      <w:ind w:left="720"/>
      <w:contextualSpacing/>
    </w:pPr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43A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BAFF4-87D2-4612-AE6D-046FEF6A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Davidson-Sawyer</dc:creator>
  <cp:lastModifiedBy>Manuel Muelle</cp:lastModifiedBy>
  <cp:revision>2</cp:revision>
  <cp:lastPrinted>2019-05-23T18:36:00Z</cp:lastPrinted>
  <dcterms:created xsi:type="dcterms:W3CDTF">2020-06-17T19:18:00Z</dcterms:created>
  <dcterms:modified xsi:type="dcterms:W3CDTF">2020-06-17T19:18:00Z</dcterms:modified>
</cp:coreProperties>
</file>