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ACA" w:rsidRPr="00D246C0" w:rsidRDefault="006940C3">
      <w:pPr>
        <w:rPr>
          <w:rFonts w:ascii="Cambria" w:hAnsi="Cambria"/>
          <w:b/>
          <w:sz w:val="24"/>
          <w:szCs w:val="24"/>
        </w:rPr>
      </w:pPr>
      <w:r w:rsidRPr="00D246C0">
        <w:rPr>
          <w:rFonts w:ascii="Cambria" w:hAnsi="Cambria"/>
          <w:b/>
          <w:sz w:val="24"/>
          <w:szCs w:val="24"/>
        </w:rPr>
        <w:t>Community Declaration of Racism as a Public Health Emergency</w:t>
      </w:r>
    </w:p>
    <w:p w:rsidR="00C3690D" w:rsidRPr="00C3690D" w:rsidRDefault="00C3690D" w:rsidP="00C3690D">
      <w:pPr>
        <w:rPr>
          <w:rFonts w:ascii="Cambria" w:hAnsi="Cambria"/>
          <w:sz w:val="24"/>
          <w:szCs w:val="24"/>
        </w:rPr>
      </w:pPr>
      <w:r>
        <w:rPr>
          <w:rFonts w:ascii="Cambria" w:hAnsi="Cambria"/>
          <w:sz w:val="24"/>
          <w:szCs w:val="24"/>
        </w:rPr>
        <w:t>July 1</w:t>
      </w:r>
      <w:r w:rsidR="0041597E">
        <w:rPr>
          <w:rFonts w:ascii="Cambria" w:hAnsi="Cambria"/>
          <w:sz w:val="24"/>
          <w:szCs w:val="24"/>
        </w:rPr>
        <w:t>6</w:t>
      </w:r>
      <w:r>
        <w:rPr>
          <w:rFonts w:ascii="Cambria" w:hAnsi="Cambria"/>
          <w:sz w:val="24"/>
          <w:szCs w:val="24"/>
        </w:rPr>
        <w:t>, 2020</w:t>
      </w:r>
    </w:p>
    <w:p w:rsidR="00C3690D" w:rsidRDefault="00C3690D" w:rsidP="00C3690D">
      <w:pPr>
        <w:rPr>
          <w:rFonts w:ascii="Cambria" w:hAnsi="Cambria" w:cs="Arial"/>
          <w:sz w:val="24"/>
          <w:szCs w:val="24"/>
        </w:rPr>
      </w:pPr>
    </w:p>
    <w:p w:rsidR="00DF4A77" w:rsidRDefault="00DF4A77" w:rsidP="00C3690D">
      <w:pPr>
        <w:rPr>
          <w:rFonts w:ascii="Cambria" w:hAnsi="Cambria" w:cs="Arial"/>
          <w:sz w:val="24"/>
          <w:szCs w:val="24"/>
        </w:rPr>
      </w:pPr>
      <w:r>
        <w:rPr>
          <w:rFonts w:ascii="Cambria" w:hAnsi="Cambria" w:cs="Arial"/>
          <w:sz w:val="24"/>
          <w:szCs w:val="24"/>
        </w:rPr>
        <w:t>That WHEREAS, stark and persistent health inequities exist in the United States based on race</w:t>
      </w:r>
      <w:r w:rsidR="0041597E">
        <w:rPr>
          <w:rFonts w:ascii="Cambria" w:hAnsi="Cambria" w:cs="Arial"/>
          <w:sz w:val="24"/>
          <w:szCs w:val="24"/>
        </w:rPr>
        <w:t>, which are caused by systemic racism</w:t>
      </w:r>
      <w:r>
        <w:rPr>
          <w:rFonts w:ascii="Cambria" w:hAnsi="Cambria" w:cs="Arial"/>
          <w:sz w:val="24"/>
          <w:szCs w:val="24"/>
        </w:rPr>
        <w:t>; and</w:t>
      </w:r>
    </w:p>
    <w:p w:rsidR="00DF4A77" w:rsidRDefault="00DF4A77" w:rsidP="00C3690D">
      <w:pPr>
        <w:rPr>
          <w:rFonts w:ascii="Cambria" w:hAnsi="Cambria" w:cs="Arial"/>
          <w:sz w:val="24"/>
          <w:szCs w:val="24"/>
        </w:rPr>
      </w:pPr>
    </w:p>
    <w:p w:rsidR="00DF4A77" w:rsidRDefault="00DF4A77" w:rsidP="00C3690D">
      <w:pPr>
        <w:rPr>
          <w:rFonts w:ascii="Cambria" w:hAnsi="Cambria" w:cs="Arial"/>
          <w:sz w:val="24"/>
          <w:szCs w:val="24"/>
        </w:rPr>
      </w:pPr>
      <w:r>
        <w:rPr>
          <w:rFonts w:ascii="Cambria" w:hAnsi="Cambria" w:cs="Arial"/>
          <w:sz w:val="24"/>
          <w:szCs w:val="24"/>
        </w:rPr>
        <w:t>WHEREAS,</w:t>
      </w:r>
      <w:r w:rsidRPr="00DF4A77">
        <w:rPr>
          <w:rFonts w:ascii="Cambria" w:hAnsi="Cambria" w:cs="Arial"/>
          <w:sz w:val="24"/>
          <w:szCs w:val="24"/>
        </w:rPr>
        <w:t xml:space="preserve"> </w:t>
      </w:r>
      <w:r w:rsidR="0041597E">
        <w:rPr>
          <w:rFonts w:ascii="Cambria" w:hAnsi="Cambria" w:cs="Arial"/>
          <w:sz w:val="24"/>
          <w:szCs w:val="24"/>
        </w:rPr>
        <w:t xml:space="preserve">systemic </w:t>
      </w:r>
      <w:r w:rsidRPr="00C3690D">
        <w:rPr>
          <w:rFonts w:ascii="Cambria" w:hAnsi="Cambria" w:cs="Arial"/>
          <w:sz w:val="24"/>
          <w:szCs w:val="24"/>
        </w:rPr>
        <w:t>racism is a principal social determin</w:t>
      </w:r>
      <w:bookmarkStart w:id="0" w:name="_GoBack"/>
      <w:bookmarkEnd w:id="0"/>
      <w:r w:rsidRPr="00C3690D">
        <w:rPr>
          <w:rFonts w:ascii="Cambria" w:hAnsi="Cambria" w:cs="Arial"/>
          <w:sz w:val="24"/>
          <w:szCs w:val="24"/>
        </w:rPr>
        <w:t>ant of individual and public health,</w:t>
      </w:r>
      <w:r>
        <w:rPr>
          <w:rFonts w:ascii="Cambria" w:hAnsi="Cambria" w:cs="Arial"/>
          <w:sz w:val="24"/>
          <w:szCs w:val="24"/>
        </w:rPr>
        <w:t xml:space="preserve"> impacting economic, </w:t>
      </w:r>
      <w:r w:rsidR="0041597E">
        <w:rPr>
          <w:rFonts w:ascii="Cambria" w:hAnsi="Cambria" w:cs="Arial"/>
          <w:sz w:val="24"/>
          <w:szCs w:val="24"/>
        </w:rPr>
        <w:t xml:space="preserve">employment, </w:t>
      </w:r>
      <w:r>
        <w:rPr>
          <w:rFonts w:ascii="Cambria" w:hAnsi="Cambria" w:cs="Arial"/>
          <w:sz w:val="24"/>
          <w:szCs w:val="24"/>
        </w:rPr>
        <w:t>education</w:t>
      </w:r>
      <w:r w:rsidRPr="00C3690D">
        <w:rPr>
          <w:rFonts w:ascii="Cambria" w:hAnsi="Cambria" w:cs="Arial"/>
          <w:sz w:val="24"/>
          <w:szCs w:val="24"/>
        </w:rPr>
        <w:t>, housing, justice, and health opportunities and outcomes</w:t>
      </w:r>
      <w:r w:rsidR="0041597E">
        <w:rPr>
          <w:rFonts w:ascii="Cambria" w:hAnsi="Cambria" w:cs="Arial"/>
          <w:sz w:val="24"/>
          <w:szCs w:val="24"/>
        </w:rPr>
        <w:t>, all of which further adversely impact the health of people of color</w:t>
      </w:r>
      <w:r w:rsidRPr="00C3690D">
        <w:rPr>
          <w:rFonts w:ascii="Cambria" w:hAnsi="Cambria" w:cs="Arial"/>
          <w:sz w:val="24"/>
          <w:szCs w:val="24"/>
        </w:rPr>
        <w:t>; and</w:t>
      </w:r>
    </w:p>
    <w:p w:rsidR="00DF4A77" w:rsidRDefault="00DF4A77" w:rsidP="00C3690D">
      <w:pPr>
        <w:rPr>
          <w:rFonts w:ascii="Cambria" w:hAnsi="Cambria" w:cs="Arial"/>
          <w:sz w:val="24"/>
          <w:szCs w:val="24"/>
        </w:rPr>
      </w:pPr>
    </w:p>
    <w:p w:rsidR="006940C3" w:rsidRPr="00DF4A77" w:rsidRDefault="00DF4A77">
      <w:pPr>
        <w:rPr>
          <w:rFonts w:ascii="Cambria" w:hAnsi="Cambria" w:cs="Arial"/>
          <w:sz w:val="24"/>
          <w:szCs w:val="24"/>
        </w:rPr>
      </w:pPr>
      <w:r>
        <w:rPr>
          <w:rFonts w:ascii="Cambria" w:hAnsi="Cambria" w:cs="Arial"/>
          <w:sz w:val="24"/>
          <w:szCs w:val="24"/>
        </w:rPr>
        <w:t xml:space="preserve">WHEREAS, the coronavirus </w:t>
      </w:r>
      <w:r w:rsidR="0041597E">
        <w:rPr>
          <w:rFonts w:ascii="Cambria" w:hAnsi="Cambria" w:cs="Arial"/>
          <w:sz w:val="24"/>
          <w:szCs w:val="24"/>
        </w:rPr>
        <w:t>is now exacerbating these disparities</w:t>
      </w:r>
      <w:r>
        <w:rPr>
          <w:rFonts w:ascii="Cambria" w:hAnsi="Cambria" w:cs="Arial"/>
          <w:sz w:val="24"/>
          <w:szCs w:val="24"/>
        </w:rPr>
        <w:t xml:space="preserve">, </w:t>
      </w:r>
      <w:r w:rsidR="00C3690D" w:rsidRPr="00C3690D">
        <w:rPr>
          <w:rFonts w:ascii="Cambria" w:hAnsi="Cambria"/>
          <w:sz w:val="24"/>
          <w:szCs w:val="24"/>
        </w:rPr>
        <w:t xml:space="preserve">and Black </w:t>
      </w:r>
      <w:r w:rsidR="007F0510">
        <w:rPr>
          <w:rFonts w:ascii="Cambria" w:hAnsi="Cambria"/>
          <w:sz w:val="24"/>
          <w:szCs w:val="24"/>
        </w:rPr>
        <w:t xml:space="preserve">and Latino </w:t>
      </w:r>
      <w:r w:rsidR="00C3690D" w:rsidRPr="00C3690D">
        <w:rPr>
          <w:rFonts w:ascii="Cambria" w:hAnsi="Cambria"/>
          <w:sz w:val="24"/>
          <w:szCs w:val="24"/>
        </w:rPr>
        <w:t xml:space="preserve">people </w:t>
      </w:r>
      <w:r w:rsidR="00C3690D">
        <w:rPr>
          <w:rFonts w:ascii="Cambria" w:hAnsi="Cambria"/>
          <w:sz w:val="24"/>
          <w:szCs w:val="24"/>
        </w:rPr>
        <w:t xml:space="preserve">in the U.S. </w:t>
      </w:r>
      <w:r w:rsidR="00C3690D" w:rsidRPr="00C3690D">
        <w:rPr>
          <w:rFonts w:ascii="Cambria" w:hAnsi="Cambria"/>
          <w:sz w:val="24"/>
          <w:szCs w:val="24"/>
        </w:rPr>
        <w:t xml:space="preserve">have been nearly three times as likely as white people to become infected with the virus and </w:t>
      </w:r>
      <w:r w:rsidR="00C3690D">
        <w:rPr>
          <w:rFonts w:ascii="Cambria" w:hAnsi="Cambria"/>
          <w:sz w:val="24"/>
          <w:szCs w:val="24"/>
        </w:rPr>
        <w:t xml:space="preserve">nearly </w:t>
      </w:r>
      <w:r w:rsidR="00C3690D" w:rsidRPr="00C3690D">
        <w:rPr>
          <w:rFonts w:ascii="Cambria" w:hAnsi="Cambria"/>
          <w:sz w:val="24"/>
          <w:szCs w:val="24"/>
        </w:rPr>
        <w:t>two times as likely to die</w:t>
      </w:r>
      <w:r w:rsidR="00440599">
        <w:rPr>
          <w:rFonts w:ascii="Cambria" w:hAnsi="Cambria"/>
          <w:sz w:val="24"/>
          <w:szCs w:val="24"/>
        </w:rPr>
        <w:t>,</w:t>
      </w:r>
      <w:r w:rsidR="00DF6244">
        <w:rPr>
          <w:rStyle w:val="EndnoteReference"/>
          <w:rFonts w:ascii="Cambria" w:hAnsi="Cambria"/>
          <w:sz w:val="24"/>
          <w:szCs w:val="24"/>
        </w:rPr>
        <w:endnoteReference w:id="1"/>
      </w:r>
      <w:r w:rsidR="00440599">
        <w:rPr>
          <w:rFonts w:ascii="Cambria" w:hAnsi="Cambria"/>
          <w:sz w:val="24"/>
          <w:szCs w:val="24"/>
        </w:rPr>
        <w:t xml:space="preserve"> and those disparities are even more marked among younger age groups</w:t>
      </w:r>
      <w:r w:rsidR="00C3690D" w:rsidRPr="00C3690D">
        <w:rPr>
          <w:rFonts w:ascii="Cambria" w:hAnsi="Cambria"/>
          <w:sz w:val="24"/>
          <w:szCs w:val="24"/>
        </w:rPr>
        <w:t>;</w:t>
      </w:r>
      <w:r w:rsidR="00440599">
        <w:rPr>
          <w:rStyle w:val="EndnoteReference"/>
          <w:rFonts w:ascii="Cambria" w:hAnsi="Cambria"/>
          <w:sz w:val="24"/>
          <w:szCs w:val="24"/>
        </w:rPr>
        <w:endnoteReference w:id="2"/>
      </w:r>
      <w:r w:rsidR="00C3690D" w:rsidRPr="00C3690D">
        <w:rPr>
          <w:rFonts w:ascii="Cambria" w:hAnsi="Cambria"/>
          <w:sz w:val="24"/>
          <w:szCs w:val="24"/>
        </w:rPr>
        <w:t xml:space="preserve"> and</w:t>
      </w:r>
    </w:p>
    <w:p w:rsidR="00C3690D" w:rsidRPr="00C3690D" w:rsidRDefault="00C3690D">
      <w:pPr>
        <w:rPr>
          <w:rFonts w:ascii="Cambria" w:hAnsi="Cambria"/>
          <w:sz w:val="24"/>
          <w:szCs w:val="24"/>
        </w:rPr>
      </w:pPr>
    </w:p>
    <w:p w:rsidR="00C3690D" w:rsidRDefault="00C3690D">
      <w:pPr>
        <w:rPr>
          <w:rFonts w:ascii="Cambria" w:hAnsi="Cambria" w:cs="Arial"/>
          <w:sz w:val="24"/>
          <w:szCs w:val="24"/>
        </w:rPr>
      </w:pPr>
      <w:r w:rsidRPr="005F0617">
        <w:rPr>
          <w:rFonts w:ascii="Cambria" w:hAnsi="Cambria" w:cs="Arial"/>
          <w:sz w:val="24"/>
          <w:szCs w:val="24"/>
        </w:rPr>
        <w:t xml:space="preserve">WHEREAS, </w:t>
      </w:r>
      <w:r w:rsidR="00DF4A77">
        <w:rPr>
          <w:rFonts w:ascii="Cambria" w:hAnsi="Cambria" w:cs="Arial"/>
          <w:sz w:val="24"/>
          <w:szCs w:val="24"/>
        </w:rPr>
        <w:t>these same disparities exist in Vermont</w:t>
      </w:r>
      <w:r w:rsidR="0041597E">
        <w:rPr>
          <w:rFonts w:ascii="Cambria" w:hAnsi="Cambria" w:cs="Arial"/>
          <w:sz w:val="24"/>
          <w:szCs w:val="24"/>
        </w:rPr>
        <w:t xml:space="preserve">, </w:t>
      </w:r>
      <w:r w:rsidR="00DF4A77">
        <w:rPr>
          <w:rFonts w:ascii="Cambria" w:hAnsi="Cambria" w:cs="Arial"/>
          <w:sz w:val="24"/>
          <w:szCs w:val="24"/>
        </w:rPr>
        <w:t xml:space="preserve">and during the current pandemic, </w:t>
      </w:r>
      <w:r w:rsidR="0010138D">
        <w:rPr>
          <w:rFonts w:ascii="Cambria" w:hAnsi="Cambria" w:cs="Arial"/>
          <w:sz w:val="24"/>
          <w:szCs w:val="24"/>
        </w:rPr>
        <w:t>though Black residents comprise just over 1 percent of Vermont’s population, they account for approximately 10 percent of the total confirmed COVID-19 cases as of July 8, 2020</w:t>
      </w:r>
      <w:r w:rsidR="0010138D">
        <w:rPr>
          <w:rStyle w:val="EndnoteReference"/>
          <w:rFonts w:ascii="Cambria" w:hAnsi="Cambria" w:cs="Arial"/>
          <w:sz w:val="24"/>
          <w:szCs w:val="24"/>
        </w:rPr>
        <w:endnoteReference w:id="3"/>
      </w:r>
      <w:r w:rsidR="00DF4A77">
        <w:rPr>
          <w:rFonts w:ascii="Cambria" w:hAnsi="Cambria" w:cs="Arial"/>
          <w:sz w:val="24"/>
          <w:szCs w:val="24"/>
        </w:rPr>
        <w:t>; and</w:t>
      </w:r>
    </w:p>
    <w:p w:rsidR="001F09CC" w:rsidRDefault="001F09CC">
      <w:pPr>
        <w:rPr>
          <w:rFonts w:ascii="Cambria" w:hAnsi="Cambria"/>
          <w:sz w:val="24"/>
          <w:szCs w:val="24"/>
        </w:rPr>
      </w:pPr>
    </w:p>
    <w:p w:rsidR="0041597E" w:rsidRDefault="00C3690D">
      <w:pPr>
        <w:rPr>
          <w:rFonts w:ascii="Cambria" w:hAnsi="Cambria" w:cs="Arial"/>
          <w:sz w:val="24"/>
          <w:szCs w:val="24"/>
        </w:rPr>
      </w:pPr>
      <w:r w:rsidRPr="00C3690D">
        <w:rPr>
          <w:rFonts w:ascii="Cambria" w:hAnsi="Cambria" w:cs="Arial"/>
          <w:sz w:val="24"/>
          <w:szCs w:val="24"/>
        </w:rPr>
        <w:t xml:space="preserve">WHEREAS, </w:t>
      </w:r>
      <w:r w:rsidR="00F4700B">
        <w:rPr>
          <w:rFonts w:ascii="Cambria" w:hAnsi="Cambria" w:cs="Arial"/>
          <w:sz w:val="24"/>
          <w:szCs w:val="24"/>
        </w:rPr>
        <w:t>race-based disparities</w:t>
      </w:r>
      <w:r w:rsidR="00DF4A77">
        <w:rPr>
          <w:rFonts w:ascii="Cambria" w:hAnsi="Cambria" w:cs="Arial"/>
          <w:sz w:val="24"/>
          <w:szCs w:val="24"/>
        </w:rPr>
        <w:t xml:space="preserve"> </w:t>
      </w:r>
      <w:r w:rsidR="00F4700B">
        <w:rPr>
          <w:rFonts w:ascii="Cambria" w:hAnsi="Cambria" w:cs="Arial"/>
          <w:sz w:val="24"/>
          <w:szCs w:val="24"/>
        </w:rPr>
        <w:t xml:space="preserve">exist at the local level in many areas that are the most important social determinants of health; </w:t>
      </w:r>
      <w:r w:rsidR="0041597E">
        <w:rPr>
          <w:rFonts w:ascii="Cambria" w:hAnsi="Cambria" w:cs="Arial"/>
          <w:sz w:val="24"/>
          <w:szCs w:val="24"/>
        </w:rPr>
        <w:t>and</w:t>
      </w:r>
    </w:p>
    <w:p w:rsidR="0041597E" w:rsidRDefault="0041597E">
      <w:pPr>
        <w:rPr>
          <w:rFonts w:ascii="Cambria" w:hAnsi="Cambria" w:cs="Arial"/>
          <w:sz w:val="24"/>
          <w:szCs w:val="24"/>
        </w:rPr>
      </w:pPr>
    </w:p>
    <w:p w:rsidR="00C3690D" w:rsidRDefault="0041597E">
      <w:pPr>
        <w:rPr>
          <w:rFonts w:ascii="Cambria" w:hAnsi="Cambria"/>
          <w:sz w:val="24"/>
          <w:szCs w:val="24"/>
        </w:rPr>
      </w:pPr>
      <w:r>
        <w:rPr>
          <w:rFonts w:ascii="Cambria" w:hAnsi="Cambria" w:cs="Arial"/>
          <w:sz w:val="24"/>
          <w:szCs w:val="24"/>
        </w:rPr>
        <w:t xml:space="preserve">WHEREAS, </w:t>
      </w:r>
      <w:r w:rsidR="00F4700B">
        <w:rPr>
          <w:rFonts w:ascii="Cambria" w:hAnsi="Cambria" w:cs="Arial"/>
          <w:sz w:val="24"/>
          <w:szCs w:val="24"/>
        </w:rPr>
        <w:t xml:space="preserve">in housing, </w:t>
      </w:r>
      <w:r w:rsidR="00C3690D">
        <w:rPr>
          <w:rFonts w:ascii="Cambria" w:hAnsi="Cambria"/>
          <w:sz w:val="24"/>
          <w:szCs w:val="24"/>
        </w:rPr>
        <w:t>o</w:t>
      </w:r>
      <w:r w:rsidR="008C3B25">
        <w:rPr>
          <w:rFonts w:ascii="Cambria" w:hAnsi="Cambria"/>
          <w:sz w:val="24"/>
          <w:szCs w:val="24"/>
        </w:rPr>
        <w:t>nly 4 percent of</w:t>
      </w:r>
      <w:r w:rsidR="00C3690D">
        <w:rPr>
          <w:rFonts w:ascii="Cambria" w:hAnsi="Cambria"/>
          <w:sz w:val="24"/>
          <w:szCs w:val="24"/>
        </w:rPr>
        <w:t xml:space="preserve"> homes </w:t>
      </w:r>
      <w:r w:rsidR="008C3B25">
        <w:rPr>
          <w:rFonts w:ascii="Cambria" w:hAnsi="Cambria"/>
          <w:sz w:val="24"/>
          <w:szCs w:val="24"/>
        </w:rPr>
        <w:t xml:space="preserve">in Burlington are </w:t>
      </w:r>
      <w:r w:rsidR="00C3690D">
        <w:rPr>
          <w:rFonts w:ascii="Cambria" w:hAnsi="Cambria"/>
          <w:sz w:val="24"/>
          <w:szCs w:val="24"/>
        </w:rPr>
        <w:t>own</w:t>
      </w:r>
      <w:r w:rsidR="007F0510">
        <w:rPr>
          <w:rFonts w:ascii="Cambria" w:hAnsi="Cambria"/>
          <w:sz w:val="24"/>
          <w:szCs w:val="24"/>
        </w:rPr>
        <w:t>ed by people of color</w:t>
      </w:r>
      <w:r w:rsidR="00A5783E">
        <w:rPr>
          <w:rFonts w:ascii="Cambria" w:hAnsi="Cambria"/>
          <w:sz w:val="24"/>
          <w:szCs w:val="24"/>
        </w:rPr>
        <w:t xml:space="preserve"> though people of color comprise 18 percent of Burlington’s population,</w:t>
      </w:r>
      <w:r w:rsidR="00A5783E">
        <w:rPr>
          <w:rStyle w:val="EndnoteReference"/>
          <w:rFonts w:ascii="Cambria" w:hAnsi="Cambria"/>
          <w:sz w:val="24"/>
          <w:szCs w:val="24"/>
        </w:rPr>
        <w:endnoteReference w:id="4"/>
      </w:r>
      <w:r w:rsidR="007F0510">
        <w:rPr>
          <w:rFonts w:ascii="Cambria" w:hAnsi="Cambria"/>
          <w:sz w:val="24"/>
          <w:szCs w:val="24"/>
        </w:rPr>
        <w:t xml:space="preserve"> and </w:t>
      </w:r>
      <w:r w:rsidR="004A0CB9">
        <w:rPr>
          <w:rFonts w:ascii="Cambria" w:hAnsi="Cambria"/>
          <w:sz w:val="24"/>
          <w:szCs w:val="24"/>
        </w:rPr>
        <w:t>potential home applicants who are Black are four-and-a-half times more likely than white applicants to be denied for a home loan</w:t>
      </w:r>
      <w:r w:rsidR="007F0510">
        <w:rPr>
          <w:rFonts w:ascii="Cambria" w:hAnsi="Cambria"/>
          <w:sz w:val="24"/>
          <w:szCs w:val="24"/>
        </w:rPr>
        <w:t xml:space="preserve"> </w:t>
      </w:r>
      <w:r w:rsidR="007F0510" w:rsidRPr="020F579B">
        <w:rPr>
          <w:rFonts w:ascii="Cambria" w:hAnsi="Cambria"/>
          <w:sz w:val="24"/>
          <w:szCs w:val="24"/>
        </w:rPr>
        <w:t>(83.3 percent to 18.2 percent)</w:t>
      </w:r>
      <w:r w:rsidR="00C3690D">
        <w:rPr>
          <w:rFonts w:ascii="Cambria" w:hAnsi="Cambria"/>
          <w:sz w:val="24"/>
          <w:szCs w:val="24"/>
        </w:rPr>
        <w:t>;</w:t>
      </w:r>
      <w:r w:rsidR="004A0CB9">
        <w:rPr>
          <w:rStyle w:val="EndnoteReference"/>
          <w:rFonts w:ascii="Cambria" w:hAnsi="Cambria"/>
          <w:sz w:val="24"/>
          <w:szCs w:val="24"/>
        </w:rPr>
        <w:endnoteReference w:id="5"/>
      </w:r>
      <w:r w:rsidR="00C3690D">
        <w:rPr>
          <w:rFonts w:ascii="Cambria" w:hAnsi="Cambria"/>
          <w:sz w:val="24"/>
          <w:szCs w:val="24"/>
        </w:rPr>
        <w:t xml:space="preserve"> and</w:t>
      </w:r>
    </w:p>
    <w:p w:rsidR="00C3690D" w:rsidRDefault="00C3690D">
      <w:pPr>
        <w:rPr>
          <w:rFonts w:ascii="Cambria" w:hAnsi="Cambria"/>
          <w:sz w:val="24"/>
          <w:szCs w:val="24"/>
        </w:rPr>
      </w:pPr>
    </w:p>
    <w:p w:rsidR="0041597E" w:rsidRDefault="0041597E">
      <w:pPr>
        <w:rPr>
          <w:rFonts w:ascii="Cambria" w:hAnsi="Cambria"/>
          <w:sz w:val="24"/>
          <w:szCs w:val="24"/>
        </w:rPr>
      </w:pPr>
      <w:r>
        <w:rPr>
          <w:rFonts w:ascii="Cambria" w:hAnsi="Cambria"/>
          <w:sz w:val="24"/>
          <w:szCs w:val="24"/>
        </w:rPr>
        <w:t xml:space="preserve">WHEREAS, in Chittenden County, 26 percent of Black residents are in poverty compared to 10.6 percent of white residents, 8.1 percent of Black residents are unemployed compared with 4.3 percent of white residents, and </w:t>
      </w:r>
      <w:r w:rsidR="00B238DC">
        <w:rPr>
          <w:rFonts w:ascii="Cambria" w:hAnsi="Cambria"/>
          <w:sz w:val="24"/>
          <w:szCs w:val="24"/>
        </w:rPr>
        <w:t>39.6 percent of Black residents have a bachelor’s degree or higher compared with 49.9 percent of white residents;</w:t>
      </w:r>
      <w:r w:rsidR="005F4397">
        <w:rPr>
          <w:rStyle w:val="EndnoteReference"/>
          <w:rFonts w:ascii="Cambria" w:hAnsi="Cambria"/>
          <w:sz w:val="24"/>
          <w:szCs w:val="24"/>
        </w:rPr>
        <w:endnoteReference w:id="6"/>
      </w:r>
      <w:r w:rsidR="00B238DC">
        <w:rPr>
          <w:rFonts w:ascii="Cambria" w:hAnsi="Cambria"/>
          <w:sz w:val="24"/>
          <w:szCs w:val="24"/>
        </w:rPr>
        <w:t xml:space="preserve"> and</w:t>
      </w:r>
    </w:p>
    <w:p w:rsidR="0041597E" w:rsidRDefault="0041597E">
      <w:pPr>
        <w:rPr>
          <w:rFonts w:ascii="Cambria" w:hAnsi="Cambria"/>
          <w:sz w:val="24"/>
          <w:szCs w:val="24"/>
        </w:rPr>
      </w:pPr>
    </w:p>
    <w:p w:rsidR="00C3690D" w:rsidRDefault="00C3690D">
      <w:pPr>
        <w:rPr>
          <w:rFonts w:ascii="Cambria" w:hAnsi="Cambria"/>
          <w:sz w:val="24"/>
          <w:szCs w:val="24"/>
        </w:rPr>
      </w:pPr>
      <w:r>
        <w:rPr>
          <w:rFonts w:ascii="Cambria" w:hAnsi="Cambria"/>
          <w:sz w:val="24"/>
          <w:szCs w:val="24"/>
        </w:rPr>
        <w:t>WHEREAS, to address these disparities and create true equity in Burlington</w:t>
      </w:r>
      <w:r w:rsidR="00A94BF8">
        <w:rPr>
          <w:rFonts w:ascii="Cambria" w:hAnsi="Cambria"/>
          <w:sz w:val="24"/>
          <w:szCs w:val="24"/>
        </w:rPr>
        <w:t xml:space="preserve"> and Chittenden County,</w:t>
      </w:r>
      <w:r>
        <w:rPr>
          <w:rFonts w:ascii="Cambria" w:hAnsi="Cambria"/>
          <w:sz w:val="24"/>
          <w:szCs w:val="24"/>
        </w:rPr>
        <w:t xml:space="preserve"> individuals, organizations, and institutions </w:t>
      </w:r>
      <w:r w:rsidR="0041597E">
        <w:rPr>
          <w:rFonts w:ascii="Cambria" w:hAnsi="Cambria"/>
          <w:sz w:val="24"/>
          <w:szCs w:val="24"/>
        </w:rPr>
        <w:t xml:space="preserve">will take a coordinated effort of all of those </w:t>
      </w:r>
      <w:r w:rsidR="003E180F">
        <w:rPr>
          <w:rFonts w:ascii="Cambria" w:hAnsi="Cambria"/>
          <w:sz w:val="24"/>
          <w:szCs w:val="24"/>
        </w:rPr>
        <w:t xml:space="preserve">groups </w:t>
      </w:r>
      <w:r>
        <w:rPr>
          <w:rFonts w:ascii="Cambria" w:hAnsi="Cambria"/>
          <w:sz w:val="24"/>
          <w:szCs w:val="24"/>
        </w:rPr>
        <w:t xml:space="preserve">working </w:t>
      </w:r>
      <w:r w:rsidR="007F0510">
        <w:rPr>
          <w:rFonts w:ascii="Cambria" w:hAnsi="Cambria"/>
          <w:sz w:val="24"/>
          <w:szCs w:val="24"/>
        </w:rPr>
        <w:t>with great collaboration and urgency;</w:t>
      </w:r>
    </w:p>
    <w:p w:rsidR="007F0510" w:rsidRDefault="007F0510">
      <w:pPr>
        <w:rPr>
          <w:rFonts w:ascii="Cambria" w:hAnsi="Cambria"/>
          <w:sz w:val="24"/>
          <w:szCs w:val="24"/>
        </w:rPr>
      </w:pPr>
    </w:p>
    <w:p w:rsidR="007F0510" w:rsidRPr="00C3690D" w:rsidRDefault="007F0510">
      <w:pPr>
        <w:rPr>
          <w:rFonts w:ascii="Cambria" w:hAnsi="Cambria"/>
          <w:sz w:val="24"/>
          <w:szCs w:val="24"/>
        </w:rPr>
      </w:pPr>
      <w:r>
        <w:rPr>
          <w:rFonts w:ascii="Cambria" w:hAnsi="Cambria"/>
          <w:sz w:val="24"/>
          <w:szCs w:val="24"/>
        </w:rPr>
        <w:t>NOW, THEREFORE, BE IT RESOLVED that we the undersigned hereby declare that racism constitutes a public health emergency in the City of Burlington</w:t>
      </w:r>
      <w:r w:rsidR="00EF0E4B">
        <w:rPr>
          <w:rFonts w:ascii="Cambria" w:hAnsi="Cambria"/>
          <w:sz w:val="24"/>
          <w:szCs w:val="24"/>
        </w:rPr>
        <w:t xml:space="preserve"> and Chittenden County</w:t>
      </w:r>
      <w:r>
        <w:rPr>
          <w:rFonts w:ascii="Cambria" w:hAnsi="Cambria"/>
          <w:sz w:val="24"/>
          <w:szCs w:val="24"/>
        </w:rPr>
        <w:t xml:space="preserve">; and </w:t>
      </w:r>
    </w:p>
    <w:p w:rsidR="00C3690D" w:rsidRDefault="00C3690D">
      <w:pPr>
        <w:rPr>
          <w:rFonts w:ascii="Cambria" w:hAnsi="Cambria"/>
          <w:sz w:val="24"/>
          <w:szCs w:val="24"/>
        </w:rPr>
      </w:pPr>
    </w:p>
    <w:p w:rsidR="00F4700B" w:rsidRDefault="00F4700B">
      <w:pPr>
        <w:rPr>
          <w:rFonts w:ascii="Cambria" w:hAnsi="Cambria"/>
          <w:sz w:val="24"/>
          <w:szCs w:val="24"/>
        </w:rPr>
      </w:pPr>
      <w:r>
        <w:rPr>
          <w:rFonts w:ascii="Cambria" w:hAnsi="Cambria"/>
          <w:sz w:val="24"/>
          <w:szCs w:val="24"/>
        </w:rPr>
        <w:t xml:space="preserve">BE IT FURTHER RESOLVED that we commit to the sustained and deep work of </w:t>
      </w:r>
      <w:r w:rsidR="0041597E">
        <w:rPr>
          <w:rFonts w:ascii="Cambria" w:hAnsi="Cambria"/>
          <w:sz w:val="24"/>
          <w:szCs w:val="24"/>
        </w:rPr>
        <w:t>eradicating systemic racism as</w:t>
      </w:r>
      <w:r>
        <w:rPr>
          <w:rFonts w:ascii="Cambria" w:hAnsi="Cambria"/>
          <w:sz w:val="24"/>
          <w:szCs w:val="24"/>
        </w:rPr>
        <w:t xml:space="preserve"> organizations, actively fighting racist practices and participating in the creation of more just and equitable systems; and</w:t>
      </w:r>
    </w:p>
    <w:p w:rsidR="00F4700B" w:rsidRDefault="00F4700B">
      <w:pPr>
        <w:rPr>
          <w:rFonts w:ascii="Cambria" w:hAnsi="Cambria"/>
          <w:sz w:val="24"/>
          <w:szCs w:val="24"/>
        </w:rPr>
      </w:pPr>
    </w:p>
    <w:p w:rsidR="007F0510" w:rsidRDefault="007F0510">
      <w:pPr>
        <w:rPr>
          <w:rFonts w:ascii="Cambria" w:hAnsi="Cambria"/>
          <w:sz w:val="24"/>
          <w:szCs w:val="24"/>
        </w:rPr>
      </w:pPr>
      <w:r>
        <w:rPr>
          <w:rFonts w:ascii="Cambria" w:hAnsi="Cambria"/>
          <w:sz w:val="24"/>
          <w:szCs w:val="24"/>
        </w:rPr>
        <w:lastRenderedPageBreak/>
        <w:t xml:space="preserve">BE IT FURTHER RESOLVED that we </w:t>
      </w:r>
      <w:r w:rsidR="00F4700B">
        <w:rPr>
          <w:rFonts w:ascii="Cambria" w:hAnsi="Cambria"/>
          <w:sz w:val="24"/>
          <w:szCs w:val="24"/>
        </w:rPr>
        <w:t>are announcing toda</w:t>
      </w:r>
      <w:r w:rsidR="00DF4A77">
        <w:rPr>
          <w:rFonts w:ascii="Cambria" w:hAnsi="Cambria"/>
          <w:sz w:val="24"/>
          <w:szCs w:val="24"/>
        </w:rPr>
        <w:t>y</w:t>
      </w:r>
      <w:r>
        <w:rPr>
          <w:rFonts w:ascii="Cambria" w:hAnsi="Cambria"/>
          <w:sz w:val="24"/>
          <w:szCs w:val="24"/>
        </w:rPr>
        <w:t xml:space="preserve"> immediate and specific actions </w:t>
      </w:r>
      <w:r w:rsidR="00F4700B">
        <w:rPr>
          <w:rFonts w:ascii="Cambria" w:hAnsi="Cambria"/>
          <w:sz w:val="24"/>
          <w:szCs w:val="24"/>
        </w:rPr>
        <w:t xml:space="preserve">for our organizations </w:t>
      </w:r>
      <w:r>
        <w:rPr>
          <w:rFonts w:ascii="Cambria" w:hAnsi="Cambria"/>
          <w:sz w:val="24"/>
          <w:szCs w:val="24"/>
        </w:rPr>
        <w:t>to address this emergency in the work that we do; and</w:t>
      </w:r>
    </w:p>
    <w:p w:rsidR="007F0510" w:rsidRDefault="007F0510">
      <w:pPr>
        <w:rPr>
          <w:rFonts w:ascii="Cambria" w:hAnsi="Cambria"/>
          <w:sz w:val="24"/>
          <w:szCs w:val="24"/>
        </w:rPr>
      </w:pPr>
    </w:p>
    <w:p w:rsidR="006940C3" w:rsidRDefault="007F0510">
      <w:pPr>
        <w:rPr>
          <w:rFonts w:ascii="Cambria" w:hAnsi="Cambria"/>
          <w:sz w:val="24"/>
          <w:szCs w:val="24"/>
        </w:rPr>
      </w:pPr>
      <w:r>
        <w:rPr>
          <w:rFonts w:ascii="Cambria" w:hAnsi="Cambria"/>
          <w:sz w:val="24"/>
          <w:szCs w:val="24"/>
        </w:rPr>
        <w:t xml:space="preserve">BE IT FURTHER RESOLVED that we commit to </w:t>
      </w:r>
      <w:r w:rsidR="00F4700B">
        <w:rPr>
          <w:rFonts w:ascii="Cambria" w:hAnsi="Cambria"/>
          <w:sz w:val="24"/>
          <w:szCs w:val="24"/>
        </w:rPr>
        <w:t xml:space="preserve">coordinate our work and participate in ongoing joint action, </w:t>
      </w:r>
      <w:r>
        <w:rPr>
          <w:rFonts w:ascii="Cambria" w:hAnsi="Cambria"/>
          <w:sz w:val="24"/>
          <w:szCs w:val="24"/>
        </w:rPr>
        <w:t>grounded in science and data, to eliminat</w:t>
      </w:r>
      <w:r w:rsidR="000D308B">
        <w:rPr>
          <w:rFonts w:ascii="Cambria" w:hAnsi="Cambria"/>
          <w:sz w:val="24"/>
          <w:szCs w:val="24"/>
        </w:rPr>
        <w:t>e</w:t>
      </w:r>
      <w:r>
        <w:rPr>
          <w:rFonts w:ascii="Cambria" w:hAnsi="Cambria"/>
          <w:sz w:val="24"/>
          <w:szCs w:val="24"/>
        </w:rPr>
        <w:t xml:space="preserve"> race-based health disparities</w:t>
      </w:r>
      <w:r w:rsidR="0041597E">
        <w:rPr>
          <w:rFonts w:ascii="Cambria" w:hAnsi="Cambria"/>
          <w:sz w:val="24"/>
          <w:szCs w:val="24"/>
        </w:rPr>
        <w:t xml:space="preserve"> and eradicate systemic racism</w:t>
      </w:r>
      <w:r>
        <w:rPr>
          <w:rFonts w:ascii="Cambria" w:hAnsi="Cambria"/>
          <w:sz w:val="24"/>
          <w:szCs w:val="24"/>
        </w:rPr>
        <w:t>.</w:t>
      </w:r>
    </w:p>
    <w:p w:rsidR="005B1433" w:rsidRDefault="005B1433">
      <w:pPr>
        <w:rPr>
          <w:rFonts w:ascii="Cambria" w:hAnsi="Cambria"/>
          <w:sz w:val="24"/>
          <w:szCs w:val="24"/>
        </w:rPr>
      </w:pPr>
    </w:p>
    <w:p w:rsidR="005B1433" w:rsidRDefault="005B1433">
      <w:pPr>
        <w:rPr>
          <w:rFonts w:ascii="Cambria" w:hAnsi="Cambria"/>
          <w:sz w:val="24"/>
          <w:szCs w:val="24"/>
        </w:rPr>
      </w:pPr>
      <w:r>
        <w:rPr>
          <w:rFonts w:ascii="Cambria" w:hAnsi="Cambria"/>
          <w:sz w:val="24"/>
          <w:szCs w:val="24"/>
        </w:rPr>
        <w:t>Mayor Miro Weinberger, City of Burlington</w:t>
      </w:r>
    </w:p>
    <w:p w:rsidR="005B1433" w:rsidRDefault="005B1433">
      <w:pPr>
        <w:rPr>
          <w:rFonts w:ascii="Cambria" w:hAnsi="Cambria"/>
          <w:sz w:val="24"/>
          <w:szCs w:val="24"/>
        </w:rPr>
      </w:pPr>
      <w:r>
        <w:rPr>
          <w:rFonts w:ascii="Cambria" w:hAnsi="Cambria"/>
          <w:sz w:val="24"/>
          <w:szCs w:val="24"/>
        </w:rPr>
        <w:t>Mark Hughes, Vermont Racial Justice Alliance</w:t>
      </w:r>
    </w:p>
    <w:p w:rsidR="005B1433" w:rsidRDefault="005B1433">
      <w:pPr>
        <w:rPr>
          <w:rFonts w:ascii="Cambria" w:hAnsi="Cambria"/>
          <w:sz w:val="24"/>
          <w:szCs w:val="24"/>
        </w:rPr>
      </w:pPr>
      <w:r>
        <w:rPr>
          <w:rFonts w:ascii="Cambria" w:hAnsi="Cambria"/>
          <w:sz w:val="24"/>
          <w:szCs w:val="24"/>
        </w:rPr>
        <w:t>Bob Bick and Catherine Simonson, Howard Center</w:t>
      </w:r>
    </w:p>
    <w:p w:rsidR="005B1433" w:rsidRDefault="005B1433">
      <w:pPr>
        <w:rPr>
          <w:rFonts w:ascii="Cambria" w:hAnsi="Cambria"/>
          <w:sz w:val="24"/>
          <w:szCs w:val="24"/>
        </w:rPr>
      </w:pPr>
      <w:r>
        <w:rPr>
          <w:rFonts w:ascii="Cambria" w:hAnsi="Cambria"/>
          <w:sz w:val="24"/>
          <w:szCs w:val="24"/>
        </w:rPr>
        <w:t>Jesse Bridges, United Way of Northwest Vermont</w:t>
      </w:r>
    </w:p>
    <w:p w:rsidR="005B1433" w:rsidRDefault="005B1433">
      <w:pPr>
        <w:rPr>
          <w:rFonts w:ascii="Cambria" w:hAnsi="Cambria"/>
          <w:sz w:val="24"/>
          <w:szCs w:val="24"/>
        </w:rPr>
      </w:pPr>
      <w:r>
        <w:rPr>
          <w:rFonts w:ascii="Cambria" w:hAnsi="Cambria"/>
          <w:sz w:val="24"/>
          <w:szCs w:val="24"/>
        </w:rPr>
        <w:t>Dr. Stephen Leffler, University of Vermont Medical Center</w:t>
      </w:r>
    </w:p>
    <w:p w:rsidR="005B1433" w:rsidRDefault="005B1433">
      <w:pPr>
        <w:rPr>
          <w:rFonts w:ascii="Cambria" w:hAnsi="Cambria"/>
          <w:sz w:val="24"/>
          <w:szCs w:val="24"/>
        </w:rPr>
      </w:pPr>
    </w:p>
    <w:p w:rsidR="005E60AA" w:rsidRDefault="005E60AA">
      <w:pPr>
        <w:rPr>
          <w:rFonts w:ascii="Cambria" w:hAnsi="Cambria"/>
          <w:sz w:val="24"/>
          <w:szCs w:val="24"/>
        </w:rPr>
      </w:pPr>
      <w:r>
        <w:rPr>
          <w:rFonts w:ascii="Cambria" w:hAnsi="Cambria"/>
          <w:sz w:val="24"/>
          <w:szCs w:val="24"/>
        </w:rPr>
        <w:t xml:space="preserve">Jacob Bogre, </w:t>
      </w:r>
      <w:r w:rsidRPr="005E60AA">
        <w:rPr>
          <w:rFonts w:ascii="Cambria" w:hAnsi="Cambria"/>
          <w:sz w:val="24"/>
          <w:szCs w:val="24"/>
        </w:rPr>
        <w:t>Association of Africans Living in Vermont (AALV</w:t>
      </w:r>
      <w:r>
        <w:rPr>
          <w:rFonts w:ascii="Cambria" w:hAnsi="Cambria"/>
          <w:sz w:val="24"/>
          <w:szCs w:val="24"/>
        </w:rPr>
        <w:t>)</w:t>
      </w:r>
    </w:p>
    <w:p w:rsidR="005B1433" w:rsidRDefault="005B1433">
      <w:pPr>
        <w:rPr>
          <w:rFonts w:ascii="Cambria" w:hAnsi="Cambria"/>
          <w:sz w:val="24"/>
          <w:szCs w:val="24"/>
        </w:rPr>
      </w:pPr>
      <w:r>
        <w:rPr>
          <w:rFonts w:ascii="Cambria" w:hAnsi="Cambria"/>
          <w:sz w:val="24"/>
          <w:szCs w:val="24"/>
        </w:rPr>
        <w:t>Laura Zeliger, Burlington Housing Authority</w:t>
      </w:r>
    </w:p>
    <w:p w:rsidR="005B1433" w:rsidRDefault="005B1433">
      <w:pPr>
        <w:rPr>
          <w:rFonts w:ascii="Cambria" w:hAnsi="Cambria"/>
          <w:sz w:val="24"/>
          <w:szCs w:val="24"/>
        </w:rPr>
      </w:pPr>
      <w:r>
        <w:rPr>
          <w:rFonts w:ascii="Cambria" w:hAnsi="Cambria"/>
          <w:sz w:val="24"/>
          <w:szCs w:val="24"/>
        </w:rPr>
        <w:t>Tanya Benosky, Boys and Girls Club of Burlington</w:t>
      </w:r>
    </w:p>
    <w:p w:rsidR="005B1433" w:rsidRDefault="005B1433">
      <w:pPr>
        <w:rPr>
          <w:rFonts w:ascii="Cambria" w:hAnsi="Cambria"/>
          <w:sz w:val="24"/>
          <w:szCs w:val="24"/>
        </w:rPr>
      </w:pPr>
      <w:r>
        <w:rPr>
          <w:rFonts w:ascii="Cambria" w:hAnsi="Cambria"/>
          <w:sz w:val="24"/>
          <w:szCs w:val="24"/>
        </w:rPr>
        <w:t>Superintendent Tom Flanagan and Chair Clare Wool, Burlington School District</w:t>
      </w:r>
    </w:p>
    <w:p w:rsidR="005B1433" w:rsidRDefault="005B1433">
      <w:pPr>
        <w:rPr>
          <w:rFonts w:ascii="Cambria" w:hAnsi="Cambria"/>
          <w:sz w:val="24"/>
          <w:szCs w:val="24"/>
        </w:rPr>
      </w:pPr>
      <w:r>
        <w:rPr>
          <w:rFonts w:ascii="Cambria" w:hAnsi="Cambria"/>
          <w:sz w:val="24"/>
          <w:szCs w:val="24"/>
        </w:rPr>
        <w:t>George Carpenter and Melissa Doyle, Burton</w:t>
      </w:r>
    </w:p>
    <w:p w:rsidR="005B1433" w:rsidRDefault="005B1433">
      <w:pPr>
        <w:rPr>
          <w:rFonts w:ascii="Cambria" w:hAnsi="Cambria"/>
          <w:sz w:val="24"/>
          <w:szCs w:val="24"/>
        </w:rPr>
      </w:pPr>
      <w:r>
        <w:rPr>
          <w:rFonts w:ascii="Cambria" w:hAnsi="Cambria"/>
          <w:sz w:val="24"/>
          <w:szCs w:val="24"/>
        </w:rPr>
        <w:t>Kim Fitzgerald, Cathedral Square</w:t>
      </w:r>
    </w:p>
    <w:p w:rsidR="00FC4C56" w:rsidRDefault="00FC4C56">
      <w:pPr>
        <w:rPr>
          <w:rFonts w:ascii="Cambria" w:hAnsi="Cambria"/>
          <w:sz w:val="24"/>
          <w:szCs w:val="24"/>
        </w:rPr>
      </w:pPr>
      <w:r>
        <w:rPr>
          <w:rFonts w:ascii="Cambria" w:hAnsi="Cambria"/>
          <w:sz w:val="24"/>
          <w:szCs w:val="24"/>
        </w:rPr>
        <w:t>Tyeastia Green, City of Burlington</w:t>
      </w:r>
    </w:p>
    <w:p w:rsidR="00DA0E5F" w:rsidRDefault="00DA0E5F">
      <w:pPr>
        <w:rPr>
          <w:rFonts w:ascii="Cambria" w:hAnsi="Cambria"/>
          <w:sz w:val="24"/>
          <w:szCs w:val="24"/>
        </w:rPr>
      </w:pPr>
      <w:r>
        <w:rPr>
          <w:rFonts w:ascii="Cambria" w:hAnsi="Cambria"/>
          <w:sz w:val="24"/>
          <w:szCs w:val="24"/>
        </w:rPr>
        <w:t>Benjamin Ola. Akande, Champlain College</w:t>
      </w:r>
    </w:p>
    <w:p w:rsidR="00DA0E5F" w:rsidRDefault="00DA0E5F">
      <w:pPr>
        <w:rPr>
          <w:rFonts w:ascii="Cambria" w:hAnsi="Cambria"/>
          <w:sz w:val="24"/>
          <w:szCs w:val="24"/>
        </w:rPr>
      </w:pPr>
      <w:r>
        <w:rPr>
          <w:rFonts w:ascii="Cambria" w:hAnsi="Cambria"/>
          <w:sz w:val="24"/>
          <w:szCs w:val="24"/>
        </w:rPr>
        <w:t>Brenda Torpy, Champlain Housing Trust</w:t>
      </w:r>
    </w:p>
    <w:p w:rsidR="005B1433" w:rsidRDefault="005B1433">
      <w:pPr>
        <w:rPr>
          <w:rFonts w:ascii="Cambria" w:hAnsi="Cambria"/>
          <w:sz w:val="24"/>
          <w:szCs w:val="24"/>
        </w:rPr>
      </w:pPr>
      <w:r>
        <w:rPr>
          <w:rFonts w:ascii="Cambria" w:hAnsi="Cambria"/>
          <w:sz w:val="24"/>
          <w:szCs w:val="24"/>
        </w:rPr>
        <w:t>Charlie Baker, Chittenden County Regional Planning Commission</w:t>
      </w:r>
      <w:r w:rsidR="00EE1CC9">
        <w:rPr>
          <w:rFonts w:ascii="Cambria" w:hAnsi="Cambria"/>
          <w:sz w:val="24"/>
          <w:szCs w:val="24"/>
        </w:rPr>
        <w:t xml:space="preserve"> (CCRPC)</w:t>
      </w:r>
    </w:p>
    <w:p w:rsidR="005B1433" w:rsidRDefault="005B1433">
      <w:pPr>
        <w:rPr>
          <w:rFonts w:ascii="Cambria" w:hAnsi="Cambria"/>
          <w:sz w:val="24"/>
          <w:szCs w:val="24"/>
        </w:rPr>
      </w:pPr>
      <w:r>
        <w:rPr>
          <w:rFonts w:ascii="Cambria" w:hAnsi="Cambria"/>
          <w:sz w:val="24"/>
          <w:szCs w:val="24"/>
        </w:rPr>
        <w:t>Jeffrey McKee, Community Health Centers of Burlington</w:t>
      </w:r>
    </w:p>
    <w:p w:rsidR="005B1433" w:rsidRDefault="005B1433">
      <w:pPr>
        <w:rPr>
          <w:rFonts w:ascii="Cambria" w:hAnsi="Cambria"/>
          <w:sz w:val="24"/>
          <w:szCs w:val="24"/>
        </w:rPr>
      </w:pPr>
      <w:r>
        <w:rPr>
          <w:rFonts w:ascii="Cambria" w:hAnsi="Cambria"/>
          <w:sz w:val="24"/>
          <w:szCs w:val="24"/>
        </w:rPr>
        <w:t>Sarah George, Chittenden County State’s Attorney</w:t>
      </w:r>
    </w:p>
    <w:p w:rsidR="005B1433" w:rsidRDefault="005B1433">
      <w:pPr>
        <w:rPr>
          <w:rFonts w:ascii="Cambria" w:hAnsi="Cambria"/>
          <w:sz w:val="24"/>
          <w:szCs w:val="24"/>
        </w:rPr>
      </w:pPr>
      <w:r>
        <w:rPr>
          <w:rFonts w:ascii="Cambria" w:hAnsi="Cambria"/>
          <w:sz w:val="24"/>
          <w:szCs w:val="24"/>
        </w:rPr>
        <w:t>Paul Dragon, Champlain Valley Office of Economic Opportunity (CVOEO)</w:t>
      </w:r>
    </w:p>
    <w:p w:rsidR="005B1433" w:rsidRDefault="005B1433">
      <w:pPr>
        <w:rPr>
          <w:rFonts w:ascii="Cambria" w:hAnsi="Cambria"/>
          <w:sz w:val="24"/>
          <w:szCs w:val="24"/>
        </w:rPr>
      </w:pPr>
      <w:r>
        <w:rPr>
          <w:rFonts w:ascii="Cambria" w:hAnsi="Cambria"/>
          <w:sz w:val="24"/>
          <w:szCs w:val="24"/>
        </w:rPr>
        <w:t>Josh Miller, The JSM Family Room</w:t>
      </w:r>
    </w:p>
    <w:p w:rsidR="005B1433" w:rsidRDefault="005B1433">
      <w:pPr>
        <w:rPr>
          <w:rFonts w:ascii="Cambria" w:hAnsi="Cambria"/>
          <w:sz w:val="24"/>
          <w:szCs w:val="24"/>
        </w:rPr>
      </w:pPr>
      <w:r>
        <w:rPr>
          <w:rFonts w:ascii="Cambria" w:hAnsi="Cambria"/>
          <w:sz w:val="24"/>
          <w:szCs w:val="24"/>
        </w:rPr>
        <w:t>Nancy Owens, Housing Vermont</w:t>
      </w:r>
    </w:p>
    <w:p w:rsidR="005B1433" w:rsidRDefault="005B1433">
      <w:pPr>
        <w:rPr>
          <w:rFonts w:ascii="Cambria" w:hAnsi="Cambria"/>
          <w:sz w:val="24"/>
          <w:szCs w:val="24"/>
        </w:rPr>
      </w:pPr>
      <w:r>
        <w:rPr>
          <w:rFonts w:ascii="Cambria" w:hAnsi="Cambria"/>
          <w:sz w:val="24"/>
          <w:szCs w:val="24"/>
        </w:rPr>
        <w:t>Vicky Smith, King Street Center</w:t>
      </w:r>
    </w:p>
    <w:p w:rsidR="005B1433" w:rsidRDefault="005B1433" w:rsidP="005B1433">
      <w:pPr>
        <w:rPr>
          <w:rFonts w:ascii="Cambria" w:hAnsi="Cambria"/>
          <w:sz w:val="24"/>
          <w:szCs w:val="24"/>
        </w:rPr>
      </w:pPr>
      <w:r>
        <w:rPr>
          <w:rFonts w:ascii="Cambria" w:hAnsi="Cambria"/>
          <w:sz w:val="24"/>
          <w:szCs w:val="24"/>
        </w:rPr>
        <w:t>Tom Torti, Lake Champlain Chamber</w:t>
      </w:r>
    </w:p>
    <w:p w:rsidR="005B1433" w:rsidRDefault="00675EC8">
      <w:pPr>
        <w:rPr>
          <w:rFonts w:ascii="Cambria" w:hAnsi="Cambria"/>
          <w:sz w:val="24"/>
          <w:szCs w:val="24"/>
        </w:rPr>
      </w:pPr>
      <w:r>
        <w:rPr>
          <w:rFonts w:ascii="Cambria" w:hAnsi="Cambria"/>
          <w:sz w:val="24"/>
          <w:szCs w:val="24"/>
        </w:rPr>
        <w:t>Aly Richards</w:t>
      </w:r>
      <w:r w:rsidR="005B1433">
        <w:rPr>
          <w:rFonts w:ascii="Cambria" w:hAnsi="Cambria"/>
          <w:sz w:val="24"/>
          <w:szCs w:val="24"/>
        </w:rPr>
        <w:t>, Let’s Grow Kids</w:t>
      </w:r>
    </w:p>
    <w:p w:rsidR="00532A71" w:rsidRDefault="00532A71">
      <w:pPr>
        <w:rPr>
          <w:rFonts w:ascii="Cambria" w:hAnsi="Cambria"/>
          <w:sz w:val="24"/>
          <w:szCs w:val="24"/>
        </w:rPr>
      </w:pPr>
      <w:r>
        <w:rPr>
          <w:rFonts w:ascii="Cambria" w:hAnsi="Cambria"/>
          <w:sz w:val="24"/>
          <w:szCs w:val="24"/>
        </w:rPr>
        <w:t>Karen Yacos, Local Motion</w:t>
      </w:r>
    </w:p>
    <w:p w:rsidR="00DE793D" w:rsidRDefault="00DE793D">
      <w:pPr>
        <w:rPr>
          <w:rFonts w:ascii="Cambria" w:hAnsi="Cambria"/>
          <w:sz w:val="24"/>
          <w:szCs w:val="24"/>
        </w:rPr>
      </w:pPr>
      <w:r w:rsidRPr="00DE793D">
        <w:rPr>
          <w:rFonts w:ascii="Cambria" w:hAnsi="Cambria"/>
          <w:sz w:val="24"/>
          <w:szCs w:val="24"/>
        </w:rPr>
        <w:t>Reverend Christopher Von Cockrell</w:t>
      </w:r>
      <w:r>
        <w:rPr>
          <w:rFonts w:ascii="Cambria" w:hAnsi="Cambria"/>
          <w:sz w:val="24"/>
          <w:szCs w:val="24"/>
        </w:rPr>
        <w:t xml:space="preserve">, </w:t>
      </w:r>
      <w:r w:rsidRPr="00DE793D">
        <w:rPr>
          <w:rFonts w:ascii="Cambria" w:hAnsi="Cambria"/>
          <w:sz w:val="24"/>
          <w:szCs w:val="24"/>
        </w:rPr>
        <w:t>New Alpha Missionary Baptist Church</w:t>
      </w:r>
      <w:r w:rsidR="00582DD6">
        <w:rPr>
          <w:rFonts w:ascii="Cambria" w:hAnsi="Cambria"/>
          <w:sz w:val="24"/>
          <w:szCs w:val="24"/>
        </w:rPr>
        <w:t xml:space="preserve"> and Vermont Racial Justice Alliance</w:t>
      </w:r>
    </w:p>
    <w:p w:rsidR="00D23E8C" w:rsidRDefault="00D23E8C">
      <w:pPr>
        <w:rPr>
          <w:rFonts w:ascii="Cambria" w:hAnsi="Cambria"/>
          <w:sz w:val="24"/>
          <w:szCs w:val="24"/>
        </w:rPr>
      </w:pPr>
      <w:r>
        <w:rPr>
          <w:rFonts w:ascii="Cambria" w:hAnsi="Cambria"/>
          <w:sz w:val="24"/>
          <w:szCs w:val="24"/>
        </w:rPr>
        <w:t>Christine Hughes, New Seasons Vermont</w:t>
      </w:r>
      <w:r w:rsidR="00582DD6">
        <w:rPr>
          <w:rFonts w:ascii="Cambria" w:hAnsi="Cambria"/>
          <w:sz w:val="24"/>
          <w:szCs w:val="24"/>
        </w:rPr>
        <w:t xml:space="preserve"> and Vermont Racial Justice Alliance</w:t>
      </w:r>
    </w:p>
    <w:p w:rsidR="005B1433" w:rsidRDefault="005B1433">
      <w:pPr>
        <w:rPr>
          <w:rFonts w:ascii="Cambria" w:hAnsi="Cambria"/>
          <w:sz w:val="24"/>
          <w:szCs w:val="24"/>
        </w:rPr>
      </w:pPr>
      <w:r>
        <w:rPr>
          <w:rFonts w:ascii="Cambria" w:hAnsi="Cambria"/>
          <w:sz w:val="24"/>
          <w:szCs w:val="24"/>
        </w:rPr>
        <w:t>Kate Laud, Opportunities Credit Union</w:t>
      </w:r>
    </w:p>
    <w:p w:rsidR="005B1433" w:rsidRDefault="005B1433">
      <w:pPr>
        <w:rPr>
          <w:rFonts w:ascii="Cambria" w:hAnsi="Cambria"/>
          <w:sz w:val="24"/>
          <w:szCs w:val="24"/>
        </w:rPr>
      </w:pPr>
      <w:r>
        <w:rPr>
          <w:rFonts w:ascii="Cambria" w:hAnsi="Cambria"/>
          <w:sz w:val="24"/>
          <w:szCs w:val="24"/>
        </w:rPr>
        <w:t>Christine Lloyd-Newberry, Sara Holbrook Community Center</w:t>
      </w:r>
    </w:p>
    <w:p w:rsidR="005B1433" w:rsidRDefault="009650B7">
      <w:pPr>
        <w:rPr>
          <w:rFonts w:ascii="Cambria" w:hAnsi="Cambria"/>
          <w:sz w:val="24"/>
          <w:szCs w:val="24"/>
        </w:rPr>
      </w:pPr>
      <w:r w:rsidRPr="009650B7">
        <w:rPr>
          <w:rFonts w:ascii="Cambria" w:hAnsi="Cambria"/>
          <w:sz w:val="24"/>
          <w:szCs w:val="24"/>
        </w:rPr>
        <w:t>Joey</w:t>
      </w:r>
      <w:r>
        <w:rPr>
          <w:rFonts w:ascii="Cambria" w:hAnsi="Cambria"/>
          <w:sz w:val="24"/>
          <w:szCs w:val="24"/>
        </w:rPr>
        <w:t xml:space="preserve"> </w:t>
      </w:r>
      <w:r w:rsidRPr="009650B7">
        <w:rPr>
          <w:rFonts w:ascii="Cambria" w:hAnsi="Cambria"/>
          <w:sz w:val="24"/>
          <w:szCs w:val="24"/>
        </w:rPr>
        <w:t>Bergstein</w:t>
      </w:r>
      <w:r>
        <w:rPr>
          <w:rFonts w:ascii="Cambria" w:hAnsi="Cambria"/>
          <w:sz w:val="24"/>
          <w:szCs w:val="24"/>
        </w:rPr>
        <w:t xml:space="preserve">, </w:t>
      </w:r>
      <w:r w:rsidR="005B1433">
        <w:rPr>
          <w:rFonts w:ascii="Cambria" w:hAnsi="Cambria"/>
          <w:sz w:val="24"/>
          <w:szCs w:val="24"/>
        </w:rPr>
        <w:t>Seventh Generation</w:t>
      </w:r>
    </w:p>
    <w:p w:rsidR="005B1433" w:rsidRDefault="005B1433">
      <w:pPr>
        <w:rPr>
          <w:rFonts w:ascii="Cambria" w:hAnsi="Cambria"/>
          <w:sz w:val="24"/>
          <w:szCs w:val="24"/>
        </w:rPr>
      </w:pPr>
      <w:r>
        <w:rPr>
          <w:rFonts w:ascii="Cambria" w:hAnsi="Cambria"/>
          <w:sz w:val="24"/>
          <w:szCs w:val="24"/>
        </w:rPr>
        <w:t>Mark Redmond, Spectrum Youth &amp; Family Services</w:t>
      </w:r>
    </w:p>
    <w:p w:rsidR="005E60AA" w:rsidRDefault="005E60AA">
      <w:pPr>
        <w:rPr>
          <w:rFonts w:ascii="Cambria" w:hAnsi="Cambria"/>
          <w:sz w:val="24"/>
          <w:szCs w:val="24"/>
        </w:rPr>
      </w:pPr>
      <w:r>
        <w:rPr>
          <w:rFonts w:ascii="Cambria" w:hAnsi="Cambria"/>
          <w:sz w:val="24"/>
          <w:szCs w:val="24"/>
        </w:rPr>
        <w:t>Amila Merdzanovic, U.S. Committee for Refugees and Immigrants</w:t>
      </w:r>
      <w:r w:rsidR="001B08F9">
        <w:rPr>
          <w:rFonts w:ascii="Cambria" w:hAnsi="Cambria"/>
          <w:sz w:val="24"/>
          <w:szCs w:val="24"/>
        </w:rPr>
        <w:t xml:space="preserve"> (USCRI)</w:t>
      </w:r>
      <w:r w:rsidR="00EB54BA">
        <w:rPr>
          <w:rFonts w:ascii="Cambria" w:hAnsi="Cambria"/>
          <w:sz w:val="24"/>
          <w:szCs w:val="24"/>
        </w:rPr>
        <w:t xml:space="preserve"> - Vermont</w:t>
      </w:r>
    </w:p>
    <w:p w:rsidR="0039414E" w:rsidRDefault="0039414E">
      <w:pPr>
        <w:rPr>
          <w:rFonts w:ascii="Cambria" w:hAnsi="Cambria"/>
          <w:sz w:val="24"/>
          <w:szCs w:val="24"/>
        </w:rPr>
      </w:pPr>
      <w:r>
        <w:rPr>
          <w:rFonts w:ascii="Cambria" w:hAnsi="Cambria"/>
          <w:sz w:val="24"/>
          <w:szCs w:val="24"/>
        </w:rPr>
        <w:t>Benjamin Longmore, Vermont Cannabis Partners and Vermont Racial Justice Alliance</w:t>
      </w:r>
    </w:p>
    <w:p w:rsidR="00EE1CC9" w:rsidRDefault="00EE1CC9">
      <w:pPr>
        <w:rPr>
          <w:rFonts w:ascii="Cambria" w:hAnsi="Cambria"/>
          <w:sz w:val="24"/>
          <w:szCs w:val="24"/>
        </w:rPr>
      </w:pPr>
      <w:r>
        <w:rPr>
          <w:rFonts w:ascii="Cambria" w:hAnsi="Cambria"/>
          <w:sz w:val="24"/>
          <w:szCs w:val="24"/>
        </w:rPr>
        <w:t>Xusana Davis, Executive Director of Racial Equity, State of Vermont</w:t>
      </w:r>
    </w:p>
    <w:p w:rsidR="00EE1CC9" w:rsidRDefault="00EE1CC9" w:rsidP="00EE1CC9">
      <w:pPr>
        <w:rPr>
          <w:rFonts w:ascii="Cambria" w:hAnsi="Cambria"/>
          <w:sz w:val="24"/>
          <w:szCs w:val="24"/>
        </w:rPr>
      </w:pPr>
      <w:r>
        <w:rPr>
          <w:rFonts w:ascii="Cambria" w:hAnsi="Cambria"/>
          <w:sz w:val="24"/>
          <w:szCs w:val="24"/>
        </w:rPr>
        <w:t>Jane Helmstetter, Field Director for the Burlington District, Vermont Agency of Human Services</w:t>
      </w:r>
    </w:p>
    <w:p w:rsidR="005B1433" w:rsidRDefault="005B1433">
      <w:pPr>
        <w:rPr>
          <w:rFonts w:ascii="Cambria" w:hAnsi="Cambria"/>
          <w:sz w:val="24"/>
          <w:szCs w:val="24"/>
        </w:rPr>
      </w:pPr>
      <w:r>
        <w:rPr>
          <w:rFonts w:ascii="Cambria" w:hAnsi="Cambria"/>
          <w:sz w:val="24"/>
          <w:szCs w:val="24"/>
        </w:rPr>
        <w:t xml:space="preserve">Mark Levine, </w:t>
      </w:r>
      <w:r w:rsidR="00D37F95">
        <w:rPr>
          <w:rFonts w:ascii="Cambria" w:hAnsi="Cambria"/>
          <w:sz w:val="24"/>
          <w:szCs w:val="24"/>
        </w:rPr>
        <w:t xml:space="preserve">MD – </w:t>
      </w:r>
      <w:r>
        <w:rPr>
          <w:rFonts w:ascii="Cambria" w:hAnsi="Cambria"/>
          <w:sz w:val="24"/>
          <w:szCs w:val="24"/>
        </w:rPr>
        <w:t>Commissioner</w:t>
      </w:r>
      <w:r w:rsidR="00D37F95">
        <w:rPr>
          <w:rFonts w:ascii="Cambria" w:hAnsi="Cambria"/>
          <w:sz w:val="24"/>
          <w:szCs w:val="24"/>
        </w:rPr>
        <w:t xml:space="preserve">, </w:t>
      </w:r>
      <w:r>
        <w:rPr>
          <w:rFonts w:ascii="Cambria" w:hAnsi="Cambria"/>
          <w:sz w:val="24"/>
          <w:szCs w:val="24"/>
        </w:rPr>
        <w:t>Vermont Department of Health</w:t>
      </w:r>
    </w:p>
    <w:p w:rsidR="005B1433" w:rsidRDefault="005B1433">
      <w:pPr>
        <w:rPr>
          <w:rFonts w:ascii="Cambria" w:hAnsi="Cambria"/>
          <w:sz w:val="24"/>
          <w:szCs w:val="24"/>
        </w:rPr>
      </w:pPr>
      <w:r>
        <w:rPr>
          <w:rFonts w:ascii="Cambria" w:hAnsi="Cambria"/>
          <w:sz w:val="24"/>
          <w:szCs w:val="24"/>
        </w:rPr>
        <w:t>Maura Collins, Vermont Housing Finance Agency</w:t>
      </w:r>
      <w:r w:rsidR="00EE1CC9">
        <w:rPr>
          <w:rFonts w:ascii="Cambria" w:hAnsi="Cambria"/>
          <w:sz w:val="24"/>
          <w:szCs w:val="24"/>
        </w:rPr>
        <w:t xml:space="preserve"> (VHFA)</w:t>
      </w:r>
    </w:p>
    <w:p w:rsidR="00633717" w:rsidRDefault="00633717">
      <w:pPr>
        <w:rPr>
          <w:rFonts w:ascii="Cambria" w:hAnsi="Cambria"/>
          <w:sz w:val="24"/>
          <w:szCs w:val="24"/>
        </w:rPr>
      </w:pPr>
      <w:r>
        <w:rPr>
          <w:rFonts w:ascii="Cambria" w:hAnsi="Cambria"/>
          <w:sz w:val="24"/>
          <w:szCs w:val="24"/>
        </w:rPr>
        <w:lastRenderedPageBreak/>
        <w:t>Mohamed Jafar, Vermont Racial Equity Association and Vermont Racial Justice Alliance</w:t>
      </w:r>
    </w:p>
    <w:p w:rsidR="005B1433" w:rsidRDefault="005B1433">
      <w:pPr>
        <w:rPr>
          <w:rFonts w:ascii="Cambria" w:hAnsi="Cambria"/>
          <w:sz w:val="24"/>
          <w:szCs w:val="24"/>
        </w:rPr>
      </w:pPr>
      <w:r>
        <w:rPr>
          <w:rFonts w:ascii="Cambria" w:hAnsi="Cambria"/>
          <w:sz w:val="24"/>
          <w:szCs w:val="24"/>
        </w:rPr>
        <w:t>Kyle Dodson, Greater Burlington YMCA</w:t>
      </w:r>
    </w:p>
    <w:p w:rsidR="005B1433" w:rsidRPr="00C3690D" w:rsidRDefault="005B1433">
      <w:pPr>
        <w:rPr>
          <w:rFonts w:ascii="Cambria" w:hAnsi="Cambria"/>
          <w:sz w:val="24"/>
          <w:szCs w:val="24"/>
        </w:rPr>
      </w:pPr>
    </w:p>
    <w:sectPr w:rsidR="005B1433" w:rsidRPr="00C369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718" w:rsidRDefault="00104718" w:rsidP="00440599">
      <w:r>
        <w:separator/>
      </w:r>
    </w:p>
  </w:endnote>
  <w:endnote w:type="continuationSeparator" w:id="0">
    <w:p w:rsidR="00104718" w:rsidRDefault="00104718" w:rsidP="00440599">
      <w:r>
        <w:continuationSeparator/>
      </w:r>
    </w:p>
  </w:endnote>
  <w:endnote w:id="1">
    <w:p w:rsidR="00DF6244" w:rsidRPr="00DF6244" w:rsidRDefault="00DF6244" w:rsidP="003C27CD">
      <w:pPr>
        <w:pStyle w:val="EndnoteText"/>
        <w:jc w:val="both"/>
      </w:pPr>
      <w:r>
        <w:rPr>
          <w:rStyle w:val="EndnoteReference"/>
        </w:rPr>
        <w:endnoteRef/>
      </w:r>
      <w:r>
        <w:t xml:space="preserve"> “</w:t>
      </w:r>
      <w:hyperlink r:id="rId1" w:history="1">
        <w:r w:rsidRPr="00DF6244">
          <w:rPr>
            <w:rStyle w:val="Hyperlink"/>
          </w:rPr>
          <w:t>The Fullest Look Yet at the Racial Inequity of Coronavirus</w:t>
        </w:r>
      </w:hyperlink>
      <w:r>
        <w:t xml:space="preserve">,” </w:t>
      </w:r>
      <w:r>
        <w:rPr>
          <w:i/>
        </w:rPr>
        <w:t>New York Times</w:t>
      </w:r>
      <w:r>
        <w:t>, July 5, 2020</w:t>
      </w:r>
    </w:p>
  </w:endnote>
  <w:endnote w:id="2">
    <w:p w:rsidR="00440599" w:rsidRPr="00440599" w:rsidRDefault="00440599">
      <w:pPr>
        <w:pStyle w:val="EndnoteText"/>
      </w:pPr>
      <w:r>
        <w:rPr>
          <w:rStyle w:val="EndnoteReference"/>
        </w:rPr>
        <w:endnoteRef/>
      </w:r>
      <w:r>
        <w:t xml:space="preserve"> “</w:t>
      </w:r>
      <w:hyperlink r:id="rId2" w:history="1">
        <w:r w:rsidRPr="004A0CB9">
          <w:rPr>
            <w:rStyle w:val="Hyperlink"/>
          </w:rPr>
          <w:t>Race gaps in COVID-19 deaths are even bigger than they appear</w:t>
        </w:r>
      </w:hyperlink>
      <w:r>
        <w:t xml:space="preserve">,” </w:t>
      </w:r>
      <w:r>
        <w:rPr>
          <w:i/>
        </w:rPr>
        <w:t>Brookings</w:t>
      </w:r>
      <w:r>
        <w:t>, June 16, 2020</w:t>
      </w:r>
    </w:p>
  </w:endnote>
  <w:endnote w:id="3">
    <w:p w:rsidR="0010138D" w:rsidRPr="0010138D" w:rsidRDefault="0010138D">
      <w:pPr>
        <w:pStyle w:val="EndnoteText"/>
      </w:pPr>
      <w:r>
        <w:rPr>
          <w:rStyle w:val="EndnoteReference"/>
        </w:rPr>
        <w:endnoteRef/>
      </w:r>
      <w:r>
        <w:t xml:space="preserve"> “</w:t>
      </w:r>
      <w:hyperlink r:id="rId3" w:history="1">
        <w:r w:rsidRPr="004A0CB9">
          <w:rPr>
            <w:rStyle w:val="Hyperlink"/>
          </w:rPr>
          <w:t>Weekly Summary of Vermont COVID-19 Data,”</w:t>
        </w:r>
      </w:hyperlink>
      <w:r>
        <w:t xml:space="preserve"> </w:t>
      </w:r>
      <w:r>
        <w:rPr>
          <w:i/>
        </w:rPr>
        <w:t xml:space="preserve">Vermont Department of Health, </w:t>
      </w:r>
      <w:r>
        <w:t>July 10, 2020</w:t>
      </w:r>
    </w:p>
  </w:endnote>
  <w:endnote w:id="4">
    <w:p w:rsidR="00A5783E" w:rsidRDefault="00A5783E">
      <w:pPr>
        <w:pStyle w:val="EndnoteText"/>
      </w:pPr>
      <w:r>
        <w:rPr>
          <w:rStyle w:val="EndnoteReference"/>
        </w:rPr>
        <w:endnoteRef/>
      </w:r>
      <w:r>
        <w:t xml:space="preserve"> 2017 HUD Burlington Assessment for Fair Housing, via “</w:t>
      </w:r>
      <w:hyperlink r:id="rId4" w:history="1">
        <w:r w:rsidRPr="00A5783E">
          <w:rPr>
            <w:rStyle w:val="Hyperlink"/>
          </w:rPr>
          <w:t>2019 Equity Report</w:t>
        </w:r>
      </w:hyperlink>
      <w:r>
        <w:t>,” City of Burlington, March 2020</w:t>
      </w:r>
    </w:p>
  </w:endnote>
  <w:endnote w:id="5">
    <w:p w:rsidR="004A0CB9" w:rsidRDefault="004A0CB9">
      <w:pPr>
        <w:pStyle w:val="EndnoteText"/>
      </w:pPr>
      <w:r>
        <w:rPr>
          <w:rStyle w:val="EndnoteReference"/>
        </w:rPr>
        <w:endnoteRef/>
      </w:r>
      <w:r>
        <w:t xml:space="preserve"> “</w:t>
      </w:r>
      <w:hyperlink r:id="rId5" w:history="1">
        <w:r w:rsidRPr="004A0CB9">
          <w:rPr>
            <w:rStyle w:val="Hyperlink"/>
          </w:rPr>
          <w:t>MSA/MD Aggregate Reports</w:t>
        </w:r>
      </w:hyperlink>
      <w:r>
        <w:t>,” FFIEC Home Mortgage Disclosure Act, August 7, 2019</w:t>
      </w:r>
    </w:p>
  </w:endnote>
  <w:endnote w:id="6">
    <w:p w:rsidR="005F4397" w:rsidRDefault="005F4397">
      <w:pPr>
        <w:pStyle w:val="EndnoteText"/>
      </w:pPr>
      <w:r>
        <w:rPr>
          <w:rStyle w:val="EndnoteReference"/>
        </w:rPr>
        <w:endnoteRef/>
      </w:r>
      <w:r>
        <w:t xml:space="preserve"> U.S. Census Bureau 2012-2016</w:t>
      </w:r>
      <w:r w:rsidR="00FC3180">
        <w:t xml:space="preserve"> via “</w:t>
      </w:r>
      <w:hyperlink r:id="rId6" w:history="1">
        <w:r w:rsidR="00FC3180" w:rsidRPr="00FC3180">
          <w:rPr>
            <w:rStyle w:val="Hyperlink"/>
          </w:rPr>
          <w:t>Community Health Needs Assessment: Chittenden and Grand Isle Counties</w:t>
        </w:r>
      </w:hyperlink>
      <w:r w:rsidR="00FC3180">
        <w:t>,” University of Vermont Medical Center,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718" w:rsidRDefault="00104718" w:rsidP="00440599">
      <w:r>
        <w:separator/>
      </w:r>
    </w:p>
  </w:footnote>
  <w:footnote w:type="continuationSeparator" w:id="0">
    <w:p w:rsidR="00104718" w:rsidRDefault="00104718" w:rsidP="00440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1F"/>
    <w:rsid w:val="00074A79"/>
    <w:rsid w:val="000D308B"/>
    <w:rsid w:val="000E247B"/>
    <w:rsid w:val="0010138D"/>
    <w:rsid w:val="0010184E"/>
    <w:rsid w:val="00104718"/>
    <w:rsid w:val="001B08F9"/>
    <w:rsid w:val="001D1E91"/>
    <w:rsid w:val="001E511F"/>
    <w:rsid w:val="001F09CC"/>
    <w:rsid w:val="0028452E"/>
    <w:rsid w:val="00303ACA"/>
    <w:rsid w:val="00356300"/>
    <w:rsid w:val="00392226"/>
    <w:rsid w:val="0039414E"/>
    <w:rsid w:val="003C27CD"/>
    <w:rsid w:val="003E180F"/>
    <w:rsid w:val="00413617"/>
    <w:rsid w:val="00413BED"/>
    <w:rsid w:val="0041597E"/>
    <w:rsid w:val="00440599"/>
    <w:rsid w:val="00470E03"/>
    <w:rsid w:val="004A0CB9"/>
    <w:rsid w:val="004C5AAE"/>
    <w:rsid w:val="00532A71"/>
    <w:rsid w:val="00582DD6"/>
    <w:rsid w:val="00596188"/>
    <w:rsid w:val="005B1433"/>
    <w:rsid w:val="005E60AA"/>
    <w:rsid w:val="005F4397"/>
    <w:rsid w:val="005F78B6"/>
    <w:rsid w:val="00633717"/>
    <w:rsid w:val="00635B2C"/>
    <w:rsid w:val="00653E0B"/>
    <w:rsid w:val="00656540"/>
    <w:rsid w:val="00675EC8"/>
    <w:rsid w:val="006940C3"/>
    <w:rsid w:val="0069466A"/>
    <w:rsid w:val="0070659C"/>
    <w:rsid w:val="007B64BE"/>
    <w:rsid w:val="007F0510"/>
    <w:rsid w:val="0086471D"/>
    <w:rsid w:val="00881DFB"/>
    <w:rsid w:val="008C3B25"/>
    <w:rsid w:val="009650B7"/>
    <w:rsid w:val="009D46B2"/>
    <w:rsid w:val="00A5783E"/>
    <w:rsid w:val="00A639BB"/>
    <w:rsid w:val="00A9349D"/>
    <w:rsid w:val="00A94BF8"/>
    <w:rsid w:val="00B238DC"/>
    <w:rsid w:val="00B8443B"/>
    <w:rsid w:val="00C007B6"/>
    <w:rsid w:val="00C207FA"/>
    <w:rsid w:val="00C3690D"/>
    <w:rsid w:val="00D23E8C"/>
    <w:rsid w:val="00D246C0"/>
    <w:rsid w:val="00D272E2"/>
    <w:rsid w:val="00D37F95"/>
    <w:rsid w:val="00DA0E5F"/>
    <w:rsid w:val="00DA2BDB"/>
    <w:rsid w:val="00DC0F78"/>
    <w:rsid w:val="00DE793D"/>
    <w:rsid w:val="00DF4A77"/>
    <w:rsid w:val="00DF6244"/>
    <w:rsid w:val="00E017A5"/>
    <w:rsid w:val="00E0344C"/>
    <w:rsid w:val="00EB54BA"/>
    <w:rsid w:val="00EE1CC9"/>
    <w:rsid w:val="00EF0E4B"/>
    <w:rsid w:val="00F151DD"/>
    <w:rsid w:val="00F4700B"/>
    <w:rsid w:val="00FC3180"/>
    <w:rsid w:val="00FC4C56"/>
    <w:rsid w:val="00FE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E469"/>
  <w15:chartTrackingRefBased/>
  <w15:docId w15:val="{F28E8553-D13F-44EC-B435-E4B21E70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40599"/>
    <w:rPr>
      <w:sz w:val="20"/>
      <w:szCs w:val="20"/>
    </w:rPr>
  </w:style>
  <w:style w:type="character" w:customStyle="1" w:styleId="EndnoteTextChar">
    <w:name w:val="Endnote Text Char"/>
    <w:basedOn w:val="DefaultParagraphFont"/>
    <w:link w:val="EndnoteText"/>
    <w:uiPriority w:val="99"/>
    <w:semiHidden/>
    <w:rsid w:val="00440599"/>
    <w:rPr>
      <w:sz w:val="20"/>
      <w:szCs w:val="20"/>
    </w:rPr>
  </w:style>
  <w:style w:type="character" w:styleId="EndnoteReference">
    <w:name w:val="endnote reference"/>
    <w:basedOn w:val="DefaultParagraphFont"/>
    <w:uiPriority w:val="99"/>
    <w:semiHidden/>
    <w:unhideWhenUsed/>
    <w:rsid w:val="00440599"/>
    <w:rPr>
      <w:vertAlign w:val="superscript"/>
    </w:rPr>
  </w:style>
  <w:style w:type="paragraph" w:styleId="BalloonText">
    <w:name w:val="Balloon Text"/>
    <w:basedOn w:val="Normal"/>
    <w:link w:val="BalloonTextChar"/>
    <w:uiPriority w:val="99"/>
    <w:semiHidden/>
    <w:unhideWhenUsed/>
    <w:rsid w:val="001013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38D"/>
    <w:rPr>
      <w:rFonts w:ascii="Segoe UI" w:hAnsi="Segoe UI" w:cs="Segoe UI"/>
      <w:sz w:val="18"/>
      <w:szCs w:val="18"/>
    </w:rPr>
  </w:style>
  <w:style w:type="character" w:styleId="Hyperlink">
    <w:name w:val="Hyperlink"/>
    <w:basedOn w:val="DefaultParagraphFont"/>
    <w:uiPriority w:val="99"/>
    <w:unhideWhenUsed/>
    <w:rsid w:val="004A0C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www.healthvermont.gov/sites/default/files/documents/pdf/COVID19-Weekly-Data-Summary-7.10.20.pdf" TargetMode="External"/><Relationship Id="rId2" Type="http://schemas.openxmlformats.org/officeDocument/2006/relationships/hyperlink" Target="https://www.brookings.edu/blog/up-front/2020/06/16/race-gaps-in-covid-19-deaths-are-even-bigger-than-they-appear/" TargetMode="External"/><Relationship Id="rId1" Type="http://schemas.openxmlformats.org/officeDocument/2006/relationships/hyperlink" Target="https://www.nytimes.com/interactive/2020/07/05/us/coronavirus-latinos-african-americans-cdc-data.html" TargetMode="External"/><Relationship Id="rId6" Type="http://schemas.openxmlformats.org/officeDocument/2006/relationships/hyperlink" Target="https://www.uvmhealth.org/medcenter/Documents/CHNA-March2019-web-approved.pdf" TargetMode="External"/><Relationship Id="rId5" Type="http://schemas.openxmlformats.org/officeDocument/2006/relationships/hyperlink" Target="https://ffiec.cfpb.gov/data-publication/aggregate-reports/2018/VT/15540/1" TargetMode="External"/><Relationship Id="rId4" Type="http://schemas.openxmlformats.org/officeDocument/2006/relationships/hyperlink" Target="https://www.burlingtonvt.gov/sites/default/files/tiles/City%20of%20Burlington%202019%20EQUITY%20REPOR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8F809-B078-4238-BE5C-8762F94F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Burlington</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LaVecchia</dc:creator>
  <cp:keywords/>
  <dc:description/>
  <cp:lastModifiedBy>Olivia LaVecchia</cp:lastModifiedBy>
  <cp:revision>3</cp:revision>
  <dcterms:created xsi:type="dcterms:W3CDTF">2020-07-16T12:21:00Z</dcterms:created>
  <dcterms:modified xsi:type="dcterms:W3CDTF">2020-07-16T12:21:00Z</dcterms:modified>
</cp:coreProperties>
</file>